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2518"/>
        <w:gridCol w:w="6126"/>
      </w:tblGrid>
      <w:tr w:rsidR="00B13A12" w:rsidRPr="003B68BF" w:rsidTr="005E59BB">
        <w:tc>
          <w:tcPr>
            <w:tcW w:w="2518" w:type="dxa"/>
          </w:tcPr>
          <w:p w:rsidR="00B13A12" w:rsidRDefault="00B13A12" w:rsidP="005E59BB"/>
        </w:tc>
        <w:tc>
          <w:tcPr>
            <w:tcW w:w="6126" w:type="dxa"/>
            <w:vAlign w:val="center"/>
          </w:tcPr>
          <w:p w:rsidR="00B13A12" w:rsidRDefault="00B13A12" w:rsidP="005E59BB">
            <w:pPr>
              <w:jc w:val="right"/>
              <w:rPr>
                <w:b/>
                <w:sz w:val="40"/>
              </w:rPr>
            </w:pPr>
          </w:p>
          <w:p w:rsidR="00B13A12" w:rsidRDefault="00B13A12" w:rsidP="005E59BB">
            <w:pPr>
              <w:jc w:val="right"/>
              <w:rPr>
                <w:b/>
                <w:sz w:val="40"/>
              </w:rPr>
            </w:pPr>
          </w:p>
          <w:p w:rsidR="00B13A12" w:rsidRDefault="00B13A12" w:rsidP="005E59BB">
            <w:pPr>
              <w:jc w:val="right"/>
              <w:rPr>
                <w:b/>
                <w:sz w:val="40"/>
              </w:rPr>
            </w:pPr>
          </w:p>
          <w:p w:rsidR="00B13A12" w:rsidRPr="003B68BF" w:rsidRDefault="00B13A12" w:rsidP="005E59BB">
            <w:pPr>
              <w:jc w:val="right"/>
              <w:rPr>
                <w:b/>
                <w:sz w:val="40"/>
              </w:rPr>
            </w:pPr>
          </w:p>
        </w:tc>
      </w:tr>
      <w:tr w:rsidR="00B13A12" w:rsidRPr="003B68BF" w:rsidTr="005E59BB">
        <w:tc>
          <w:tcPr>
            <w:tcW w:w="2518" w:type="dxa"/>
            <w:tcBorders>
              <w:right w:val="single" w:sz="4" w:space="0" w:color="auto"/>
            </w:tcBorders>
          </w:tcPr>
          <w:p w:rsidR="00B13A12" w:rsidRDefault="00B13A12" w:rsidP="005E59BB"/>
        </w:tc>
        <w:tc>
          <w:tcPr>
            <w:tcW w:w="6126" w:type="dxa"/>
            <w:tcBorders>
              <w:left w:val="single" w:sz="4" w:space="0" w:color="auto"/>
            </w:tcBorders>
            <w:vAlign w:val="center"/>
          </w:tcPr>
          <w:p w:rsidR="00B13A12" w:rsidRPr="003B68BF" w:rsidRDefault="00B13A12" w:rsidP="002E5924">
            <w:pPr>
              <w:jc w:val="right"/>
              <w:rPr>
                <w:b/>
                <w:sz w:val="40"/>
              </w:rPr>
            </w:pPr>
          </w:p>
        </w:tc>
      </w:tr>
      <w:tr w:rsidR="00B13A12" w:rsidRPr="003B68BF" w:rsidTr="005E59BB">
        <w:tc>
          <w:tcPr>
            <w:tcW w:w="2518" w:type="dxa"/>
            <w:tcBorders>
              <w:right w:val="single" w:sz="4" w:space="0" w:color="auto"/>
            </w:tcBorders>
          </w:tcPr>
          <w:p w:rsidR="00B13A12" w:rsidRDefault="00B13A12" w:rsidP="005E59BB"/>
        </w:tc>
        <w:tc>
          <w:tcPr>
            <w:tcW w:w="6126" w:type="dxa"/>
            <w:tcBorders>
              <w:left w:val="single" w:sz="4" w:space="0" w:color="auto"/>
            </w:tcBorders>
            <w:vAlign w:val="center"/>
          </w:tcPr>
          <w:p w:rsidR="00B13A12" w:rsidRPr="003B68BF" w:rsidRDefault="00B13A12" w:rsidP="005E59BB">
            <w:pPr>
              <w:jc w:val="right"/>
              <w:rPr>
                <w:b/>
                <w:sz w:val="24"/>
                <w:szCs w:val="24"/>
              </w:rPr>
            </w:pPr>
          </w:p>
          <w:p w:rsidR="00B13A12" w:rsidRPr="003B68BF" w:rsidRDefault="00B13A12" w:rsidP="005E59BB">
            <w:pPr>
              <w:jc w:val="right"/>
              <w:rPr>
                <w:b/>
                <w:sz w:val="40"/>
                <w:szCs w:val="40"/>
              </w:rPr>
            </w:pPr>
            <w:r w:rsidRPr="003B68BF">
              <w:rPr>
                <w:b/>
                <w:sz w:val="40"/>
                <w:szCs w:val="40"/>
              </w:rPr>
              <w:t>CONJUNTO HABITACIONAL PEQUIÁ</w:t>
            </w:r>
          </w:p>
        </w:tc>
      </w:tr>
      <w:tr w:rsidR="00B13A12" w:rsidTr="005E59BB">
        <w:tc>
          <w:tcPr>
            <w:tcW w:w="2518" w:type="dxa"/>
            <w:tcBorders>
              <w:right w:val="single" w:sz="4" w:space="0" w:color="auto"/>
            </w:tcBorders>
          </w:tcPr>
          <w:p w:rsidR="00B13A12" w:rsidRDefault="00B13A12" w:rsidP="005E59BB"/>
        </w:tc>
        <w:tc>
          <w:tcPr>
            <w:tcW w:w="6126" w:type="dxa"/>
            <w:tcBorders>
              <w:left w:val="single" w:sz="4" w:space="0" w:color="auto"/>
            </w:tcBorders>
          </w:tcPr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Pr="003B68BF" w:rsidRDefault="00B13A12" w:rsidP="005E59BB">
            <w:pPr>
              <w:ind w:firstLine="459"/>
              <w:rPr>
                <w:b/>
                <w:sz w:val="36"/>
                <w:szCs w:val="36"/>
              </w:rPr>
            </w:pPr>
            <w:r w:rsidRPr="003B68BF">
              <w:rPr>
                <w:b/>
                <w:sz w:val="36"/>
                <w:szCs w:val="36"/>
              </w:rPr>
              <w:t xml:space="preserve">MEMORIAL DESCRITIVO </w:t>
            </w:r>
          </w:p>
          <w:p w:rsidR="00B13A12" w:rsidRDefault="00901A1A" w:rsidP="005E59BB">
            <w:pPr>
              <w:ind w:firstLine="459"/>
            </w:pPr>
            <w:r>
              <w:rPr>
                <w:b/>
                <w:sz w:val="36"/>
                <w:szCs w:val="36"/>
              </w:rPr>
              <w:t>TELEFONIA</w:t>
            </w:r>
          </w:p>
        </w:tc>
      </w:tr>
      <w:tr w:rsidR="00B13A12" w:rsidTr="005E59BB">
        <w:tc>
          <w:tcPr>
            <w:tcW w:w="2518" w:type="dxa"/>
            <w:tcBorders>
              <w:right w:val="single" w:sz="4" w:space="0" w:color="auto"/>
            </w:tcBorders>
          </w:tcPr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</w:tc>
        <w:tc>
          <w:tcPr>
            <w:tcW w:w="6126" w:type="dxa"/>
            <w:tcBorders>
              <w:left w:val="single" w:sz="4" w:space="0" w:color="auto"/>
            </w:tcBorders>
          </w:tcPr>
          <w:p w:rsidR="00B13A12" w:rsidRDefault="00B13A12" w:rsidP="005E59BB"/>
          <w:p w:rsidR="00B13A12" w:rsidRDefault="00B13A12" w:rsidP="005E59BB"/>
        </w:tc>
      </w:tr>
      <w:tr w:rsidR="00B13A12" w:rsidTr="005E59BB">
        <w:tc>
          <w:tcPr>
            <w:tcW w:w="2518" w:type="dxa"/>
            <w:tcBorders>
              <w:right w:val="single" w:sz="4" w:space="0" w:color="auto"/>
            </w:tcBorders>
          </w:tcPr>
          <w:p w:rsidR="00B13A12" w:rsidRDefault="00B13A12" w:rsidP="005E59BB"/>
        </w:tc>
        <w:tc>
          <w:tcPr>
            <w:tcW w:w="6126" w:type="dxa"/>
            <w:tcBorders>
              <w:left w:val="single" w:sz="4" w:space="0" w:color="auto"/>
            </w:tcBorders>
            <w:vAlign w:val="center"/>
          </w:tcPr>
          <w:p w:rsidR="00B13A12" w:rsidRDefault="00B13A12" w:rsidP="005E59BB">
            <w:pPr>
              <w:jc w:val="right"/>
            </w:pPr>
            <w:r>
              <w:t>VERSÃO</w:t>
            </w:r>
            <w:r w:rsidRPr="003B68BF">
              <w:rPr>
                <w:b/>
                <w:sz w:val="96"/>
              </w:rPr>
              <w:t xml:space="preserve"> A</w:t>
            </w:r>
          </w:p>
        </w:tc>
      </w:tr>
    </w:tbl>
    <w:p w:rsidR="00B13A12" w:rsidRDefault="00B13A12" w:rsidP="00B13A12"/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/>
        </w:rPr>
        <w:id w:val="1182322415"/>
        <w:docPartObj>
          <w:docPartGallery w:val="Table of Contents"/>
          <w:docPartUnique/>
        </w:docPartObj>
      </w:sdtPr>
      <w:sdtEndPr/>
      <w:sdtContent>
        <w:p w:rsidR="00B13A12" w:rsidRPr="003B68BF" w:rsidRDefault="00B13A12" w:rsidP="00B13A12">
          <w:pPr>
            <w:pStyle w:val="CabealhodoSumrio"/>
            <w:jc w:val="center"/>
            <w:rPr>
              <w:rFonts w:ascii="Arial" w:hAnsi="Arial" w:cs="Arial"/>
              <w:color w:val="auto"/>
              <w:sz w:val="32"/>
            </w:rPr>
          </w:pPr>
          <w:r w:rsidRPr="003B68BF">
            <w:rPr>
              <w:rFonts w:ascii="Arial" w:hAnsi="Arial" w:cs="Arial"/>
              <w:color w:val="auto"/>
              <w:sz w:val="32"/>
            </w:rPr>
            <w:t>Índice Geral</w:t>
          </w:r>
        </w:p>
        <w:p w:rsidR="00C92F11" w:rsidRDefault="00B13A12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r w:rsidRPr="003B68BF">
            <w:rPr>
              <w:rFonts w:ascii="Arial" w:hAnsi="Arial" w:cs="Arial"/>
            </w:rPr>
            <w:fldChar w:fldCharType="begin"/>
          </w:r>
          <w:r w:rsidRPr="003B68BF">
            <w:rPr>
              <w:rFonts w:ascii="Arial" w:hAnsi="Arial" w:cs="Arial"/>
            </w:rPr>
            <w:instrText xml:space="preserve"> TOC \o "1-3" \h \z \u </w:instrText>
          </w:r>
          <w:r w:rsidRPr="003B68BF">
            <w:rPr>
              <w:rFonts w:ascii="Arial" w:hAnsi="Arial" w:cs="Arial"/>
            </w:rPr>
            <w:fldChar w:fldCharType="separate"/>
          </w:r>
          <w:hyperlink w:anchor="_Toc117688819" w:history="1">
            <w:r w:rsidR="00C92F11" w:rsidRPr="001E7AC7">
              <w:rPr>
                <w:rStyle w:val="Hyperlink"/>
                <w:rFonts w:ascii="Arial" w:hAnsi="Arial" w:cs="Arial"/>
                <w:b/>
                <w:noProof/>
              </w:rPr>
              <w:t>1.</w:t>
            </w:r>
            <w:r w:rsidR="00C92F11">
              <w:rPr>
                <w:rFonts w:eastAsiaTheme="minorEastAsia"/>
                <w:noProof/>
                <w:lang w:eastAsia="pt-BR"/>
              </w:rPr>
              <w:tab/>
            </w:r>
            <w:r w:rsidR="00C92F11" w:rsidRPr="001E7AC7">
              <w:rPr>
                <w:rStyle w:val="Hyperlink"/>
                <w:rFonts w:ascii="Arial" w:hAnsi="Arial" w:cs="Arial"/>
                <w:b/>
                <w:noProof/>
              </w:rPr>
              <w:t>OBJETIVO</w:t>
            </w:r>
            <w:r w:rsidR="00C92F11">
              <w:rPr>
                <w:noProof/>
                <w:webHidden/>
              </w:rPr>
              <w:tab/>
            </w:r>
            <w:r w:rsidR="00C92F11">
              <w:rPr>
                <w:noProof/>
                <w:webHidden/>
              </w:rPr>
              <w:fldChar w:fldCharType="begin"/>
            </w:r>
            <w:r w:rsidR="00C92F11">
              <w:rPr>
                <w:noProof/>
                <w:webHidden/>
              </w:rPr>
              <w:instrText xml:space="preserve"> PAGEREF _Toc117688819 \h </w:instrText>
            </w:r>
            <w:r w:rsidR="00C92F11">
              <w:rPr>
                <w:noProof/>
                <w:webHidden/>
              </w:rPr>
            </w:r>
            <w:r w:rsidR="00C92F11">
              <w:rPr>
                <w:noProof/>
                <w:webHidden/>
              </w:rPr>
              <w:fldChar w:fldCharType="separate"/>
            </w:r>
            <w:r w:rsidR="00824FA3">
              <w:rPr>
                <w:noProof/>
                <w:webHidden/>
              </w:rPr>
              <w:t>3</w:t>
            </w:r>
            <w:r w:rsidR="00C92F11">
              <w:rPr>
                <w:noProof/>
                <w:webHidden/>
              </w:rPr>
              <w:fldChar w:fldCharType="end"/>
            </w:r>
          </w:hyperlink>
        </w:p>
        <w:p w:rsidR="00C92F11" w:rsidRDefault="00C92F11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88820" w:history="1">
            <w:r w:rsidRPr="001E7AC7">
              <w:rPr>
                <w:rStyle w:val="Hyperlink"/>
                <w:rFonts w:ascii="Arial" w:hAnsi="Arial" w:cs="Arial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1E7AC7">
              <w:rPr>
                <w:rStyle w:val="Hyperlink"/>
                <w:rFonts w:ascii="Arial" w:hAnsi="Arial" w:cs="Arial"/>
                <w:b/>
                <w:noProof/>
              </w:rPr>
              <w:t>DESCRIÇÃO GERAL DO PROJETO: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_Toc117688820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24FA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2F11" w:rsidRDefault="00C92F11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88821" w:history="1">
            <w:r w:rsidRPr="001E7AC7">
              <w:rPr>
                <w:rStyle w:val="Hyperlink"/>
                <w:rFonts w:ascii="Arial" w:hAnsi="Arial" w:cs="Arial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1E7AC7">
              <w:rPr>
                <w:rStyle w:val="Hyperlink"/>
                <w:rFonts w:ascii="Arial" w:hAnsi="Arial" w:cs="Arial"/>
                <w:b/>
                <w:noProof/>
              </w:rPr>
              <w:t>MATERIAIS UTILIZADOS: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_Toc117688821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24FA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2F11" w:rsidRDefault="00C92F11">
          <w:pPr>
            <w:pStyle w:val="Sumrio2"/>
            <w:tabs>
              <w:tab w:val="left" w:pos="88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88822" w:history="1">
            <w:r w:rsidRPr="001E7AC7">
              <w:rPr>
                <w:rStyle w:val="Hyperlink"/>
                <w:rFonts w:ascii="Arial" w:hAnsi="Arial" w:cs="Arial"/>
                <w:b/>
                <w:noProof/>
              </w:rPr>
              <w:t>3.1.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1E7AC7">
              <w:rPr>
                <w:rStyle w:val="Hyperlink"/>
                <w:rFonts w:ascii="Arial" w:hAnsi="Arial" w:cs="Arial"/>
                <w:b/>
                <w:noProof/>
              </w:rPr>
              <w:t>Eletrodutos:</w:t>
            </w:r>
            <w:bookmarkStart w:id="0" w:name="_GoBack"/>
            <w:bookmarkEnd w:id="0"/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_Toc117688822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24FA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2F11" w:rsidRDefault="00C92F11">
          <w:pPr>
            <w:pStyle w:val="Sumrio2"/>
            <w:tabs>
              <w:tab w:val="left" w:pos="88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88823" w:history="1">
            <w:r w:rsidRPr="001E7AC7">
              <w:rPr>
                <w:rStyle w:val="Hyperlink"/>
                <w:rFonts w:ascii="Arial" w:hAnsi="Arial" w:cs="Arial"/>
                <w:b/>
                <w:noProof/>
              </w:rPr>
              <w:t>3.2.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1E7AC7">
              <w:rPr>
                <w:rStyle w:val="Hyperlink"/>
                <w:rFonts w:ascii="Arial" w:hAnsi="Arial" w:cs="Arial"/>
                <w:b/>
                <w:noProof/>
              </w:rPr>
              <w:t>Caixas: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_Toc117688823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24FA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2F11" w:rsidRDefault="00C92F11">
          <w:pPr>
            <w:pStyle w:val="Sumrio2"/>
            <w:tabs>
              <w:tab w:val="left" w:pos="88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88824" w:history="1">
            <w:r w:rsidRPr="001E7AC7">
              <w:rPr>
                <w:rStyle w:val="Hyperlink"/>
                <w:rFonts w:ascii="Arial" w:hAnsi="Arial" w:cs="Arial"/>
                <w:b/>
                <w:noProof/>
              </w:rPr>
              <w:t>3.3.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1E7AC7">
              <w:rPr>
                <w:rStyle w:val="Hyperlink"/>
                <w:rFonts w:ascii="Arial" w:hAnsi="Arial" w:cs="Arial"/>
                <w:b/>
                <w:noProof/>
              </w:rPr>
              <w:t>Cabos Telefônicos: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_Toc117688824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24FA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2F11" w:rsidRDefault="00C92F11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88825" w:history="1">
            <w:r w:rsidRPr="001E7AC7">
              <w:rPr>
                <w:rStyle w:val="Hyperlink"/>
                <w:rFonts w:ascii="Arial" w:hAnsi="Arial" w:cs="Arial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1E7AC7">
              <w:rPr>
                <w:rStyle w:val="Hyperlink"/>
                <w:rFonts w:ascii="Arial" w:hAnsi="Arial" w:cs="Arial"/>
                <w:b/>
                <w:noProof/>
              </w:rPr>
              <w:t>CONDIÇÕES GERAIS DE EXECUÇÃO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_Toc117688825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24FA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2F11" w:rsidRDefault="00C92F11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88826" w:history="1">
            <w:r w:rsidRPr="001E7AC7">
              <w:rPr>
                <w:rStyle w:val="Hyperlink"/>
                <w:rFonts w:ascii="Arial" w:hAnsi="Arial" w:cs="Arial"/>
                <w:b/>
                <w:noProof/>
              </w:rPr>
              <w:t>5.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1E7AC7">
              <w:rPr>
                <w:rStyle w:val="Hyperlink"/>
                <w:rFonts w:ascii="Arial" w:hAnsi="Arial" w:cs="Arial"/>
                <w:b/>
                <w:noProof/>
              </w:rPr>
              <w:t>CÁLCULOS E JUSTIFICATIVAS DE UTILIZAÇÃO DE MATERIAIS: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_Toc117688826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24FA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3A12" w:rsidRDefault="00B13A12" w:rsidP="00234FC3">
          <w:pPr>
            <w:spacing w:line="240" w:lineRule="auto"/>
            <w:rPr>
              <w:rFonts w:ascii="Arial" w:hAnsi="Arial" w:cs="Arial"/>
              <w:b/>
              <w:bCs/>
            </w:rPr>
          </w:pPr>
          <w:r w:rsidRPr="003B68BF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B13A12" w:rsidRDefault="00B13A12" w:rsidP="00D17420">
      <w:pPr>
        <w:jc w:val="both"/>
        <w:rPr>
          <w:rFonts w:ascii="Arial" w:hAnsi="Arial" w:cs="Arial"/>
          <w:sz w:val="24"/>
          <w:szCs w:val="24"/>
        </w:rPr>
      </w:pPr>
    </w:p>
    <w:p w:rsidR="00854A16" w:rsidRDefault="00854A16" w:rsidP="00D17420">
      <w:pPr>
        <w:jc w:val="both"/>
        <w:rPr>
          <w:rFonts w:ascii="Arial" w:hAnsi="Arial" w:cs="Arial"/>
          <w:sz w:val="24"/>
          <w:szCs w:val="24"/>
        </w:rPr>
      </w:pPr>
    </w:p>
    <w:p w:rsidR="00854A16" w:rsidRDefault="00854A16" w:rsidP="00D17420">
      <w:pPr>
        <w:jc w:val="both"/>
        <w:rPr>
          <w:rFonts w:ascii="Arial" w:hAnsi="Arial" w:cs="Arial"/>
          <w:sz w:val="24"/>
          <w:szCs w:val="24"/>
        </w:rPr>
      </w:pPr>
    </w:p>
    <w:p w:rsidR="00854A16" w:rsidRDefault="00854A16" w:rsidP="00D17420">
      <w:pPr>
        <w:jc w:val="both"/>
        <w:rPr>
          <w:rFonts w:ascii="Arial" w:hAnsi="Arial" w:cs="Arial"/>
          <w:sz w:val="24"/>
          <w:szCs w:val="24"/>
        </w:rPr>
      </w:pPr>
    </w:p>
    <w:p w:rsidR="00854A16" w:rsidRDefault="00854A16" w:rsidP="00D17420">
      <w:pPr>
        <w:jc w:val="both"/>
        <w:rPr>
          <w:rFonts w:ascii="Arial" w:hAnsi="Arial" w:cs="Arial"/>
          <w:sz w:val="24"/>
          <w:szCs w:val="24"/>
        </w:rPr>
      </w:pPr>
    </w:p>
    <w:p w:rsidR="00854A16" w:rsidRDefault="00854A16" w:rsidP="00D17420">
      <w:pPr>
        <w:jc w:val="both"/>
        <w:rPr>
          <w:rFonts w:ascii="Arial" w:hAnsi="Arial" w:cs="Arial"/>
          <w:sz w:val="24"/>
          <w:szCs w:val="24"/>
        </w:rPr>
      </w:pPr>
    </w:p>
    <w:p w:rsidR="00854A16" w:rsidRDefault="00854A16" w:rsidP="00D17420">
      <w:pPr>
        <w:jc w:val="both"/>
        <w:rPr>
          <w:rFonts w:ascii="Arial" w:hAnsi="Arial" w:cs="Arial"/>
          <w:sz w:val="24"/>
          <w:szCs w:val="24"/>
        </w:rPr>
      </w:pPr>
    </w:p>
    <w:p w:rsidR="00854A16" w:rsidRDefault="00854A16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820341" w:rsidRDefault="00820341" w:rsidP="00D17420">
      <w:pPr>
        <w:jc w:val="both"/>
        <w:rPr>
          <w:rFonts w:ascii="Arial" w:hAnsi="Arial" w:cs="Arial"/>
          <w:sz w:val="24"/>
          <w:szCs w:val="24"/>
        </w:rPr>
      </w:pPr>
    </w:p>
    <w:p w:rsidR="007E5CC1" w:rsidRDefault="007E5CC1" w:rsidP="00D17420">
      <w:pPr>
        <w:jc w:val="both"/>
        <w:rPr>
          <w:rFonts w:ascii="Arial" w:hAnsi="Arial" w:cs="Arial"/>
          <w:sz w:val="24"/>
          <w:szCs w:val="24"/>
        </w:rPr>
      </w:pPr>
    </w:p>
    <w:p w:rsidR="00AD7B94" w:rsidRDefault="00AD7B94" w:rsidP="00854A16">
      <w:pPr>
        <w:pStyle w:val="PargrafodaLista"/>
        <w:numPr>
          <w:ilvl w:val="0"/>
          <w:numId w:val="5"/>
        </w:numPr>
        <w:ind w:left="284" w:hanging="284"/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1" w:name="_Toc117688819"/>
      <w:r>
        <w:rPr>
          <w:rFonts w:ascii="Arial" w:hAnsi="Arial" w:cs="Arial"/>
          <w:b/>
          <w:sz w:val="24"/>
          <w:szCs w:val="24"/>
        </w:rPr>
        <w:lastRenderedPageBreak/>
        <w:t>OBJETIVO</w:t>
      </w:r>
      <w:bookmarkEnd w:id="1"/>
    </w:p>
    <w:p w:rsidR="00AD7B94" w:rsidRDefault="00901A1A" w:rsidP="00901A1A">
      <w:pPr>
        <w:ind w:left="-1" w:firstLine="709"/>
        <w:jc w:val="both"/>
        <w:rPr>
          <w:rFonts w:ascii="Arial" w:hAnsi="Arial" w:cs="Arial"/>
          <w:sz w:val="24"/>
          <w:szCs w:val="24"/>
        </w:rPr>
      </w:pPr>
      <w:r w:rsidRPr="00901A1A">
        <w:rPr>
          <w:rFonts w:ascii="Arial" w:hAnsi="Arial" w:cs="Arial"/>
          <w:sz w:val="24"/>
          <w:szCs w:val="24"/>
        </w:rPr>
        <w:t xml:space="preserve">Este memorial descreve os parâmetros adotados para elaboração do projeto da entrada de telefonia às edificações do Conjunto Habitacional Pequiá, composto por </w:t>
      </w:r>
      <w:proofErr w:type="gramStart"/>
      <w:r w:rsidR="00820341">
        <w:rPr>
          <w:rFonts w:ascii="Arial" w:hAnsi="Arial" w:cs="Arial"/>
          <w:sz w:val="24"/>
          <w:szCs w:val="24"/>
        </w:rPr>
        <w:t>7</w:t>
      </w:r>
      <w:proofErr w:type="gramEnd"/>
      <w:r w:rsidR="00820341">
        <w:rPr>
          <w:rFonts w:ascii="Arial" w:hAnsi="Arial" w:cs="Arial"/>
          <w:sz w:val="24"/>
          <w:szCs w:val="24"/>
        </w:rPr>
        <w:t xml:space="preserve"> blocos com um total de 196</w:t>
      </w:r>
      <w:r w:rsidRPr="00901A1A">
        <w:rPr>
          <w:rFonts w:ascii="Arial" w:hAnsi="Arial" w:cs="Arial"/>
          <w:sz w:val="24"/>
          <w:szCs w:val="24"/>
        </w:rPr>
        <w:t xml:space="preserve"> U.H(s) localizado na </w:t>
      </w:r>
      <w:r w:rsidR="00820341">
        <w:rPr>
          <w:rFonts w:ascii="Arial" w:hAnsi="Arial" w:cs="Arial"/>
          <w:sz w:val="24"/>
          <w:szCs w:val="24"/>
        </w:rPr>
        <w:t>Estrada do Pequiá</w:t>
      </w:r>
      <w:r w:rsidRPr="00901A1A">
        <w:rPr>
          <w:rFonts w:ascii="Arial" w:hAnsi="Arial" w:cs="Arial"/>
          <w:sz w:val="24"/>
          <w:szCs w:val="24"/>
        </w:rPr>
        <w:t>,</w:t>
      </w:r>
      <w:r w:rsidR="00820341">
        <w:rPr>
          <w:rFonts w:ascii="Arial" w:hAnsi="Arial" w:cs="Arial"/>
          <w:sz w:val="24"/>
          <w:szCs w:val="24"/>
        </w:rPr>
        <w:t xml:space="preserve"> Bloco 20, Lote 21, Carapicuíba-SP</w:t>
      </w:r>
      <w:r w:rsidRPr="00901A1A">
        <w:rPr>
          <w:rFonts w:ascii="Arial" w:hAnsi="Arial" w:cs="Arial"/>
          <w:sz w:val="24"/>
          <w:szCs w:val="24"/>
        </w:rPr>
        <w:t>.</w:t>
      </w:r>
    </w:p>
    <w:p w:rsidR="00901A1A" w:rsidRPr="00AD7B94" w:rsidRDefault="00901A1A" w:rsidP="00901A1A">
      <w:pPr>
        <w:ind w:left="-1" w:firstLine="709"/>
        <w:jc w:val="both"/>
        <w:rPr>
          <w:rFonts w:ascii="Arial" w:hAnsi="Arial" w:cs="Arial"/>
          <w:sz w:val="2"/>
          <w:szCs w:val="2"/>
        </w:rPr>
      </w:pPr>
    </w:p>
    <w:p w:rsidR="00AD7B94" w:rsidRDefault="00901A1A" w:rsidP="00901A1A">
      <w:pPr>
        <w:pStyle w:val="PargrafodaLista"/>
        <w:numPr>
          <w:ilvl w:val="0"/>
          <w:numId w:val="5"/>
        </w:numPr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2" w:name="_Toc117688820"/>
      <w:r w:rsidRPr="00901A1A">
        <w:rPr>
          <w:rFonts w:ascii="Arial" w:hAnsi="Arial" w:cs="Arial"/>
          <w:b/>
          <w:sz w:val="24"/>
          <w:szCs w:val="24"/>
        </w:rPr>
        <w:t>DESCRIÇÃO GERAL DO PROJETO</w:t>
      </w:r>
      <w:r w:rsidRPr="00AD7B94">
        <w:rPr>
          <w:rFonts w:ascii="Arial" w:hAnsi="Arial" w:cs="Arial"/>
          <w:b/>
          <w:sz w:val="24"/>
          <w:szCs w:val="24"/>
        </w:rPr>
        <w:t>:</w:t>
      </w:r>
      <w:bookmarkEnd w:id="2"/>
      <w:r w:rsidRPr="00AD7B94">
        <w:rPr>
          <w:rFonts w:ascii="Arial" w:hAnsi="Arial" w:cs="Arial"/>
          <w:b/>
          <w:sz w:val="24"/>
          <w:szCs w:val="24"/>
        </w:rPr>
        <w:t xml:space="preserve"> </w:t>
      </w:r>
    </w:p>
    <w:p w:rsidR="00901A1A" w:rsidRPr="00901A1A" w:rsidRDefault="00901A1A" w:rsidP="00901A1A">
      <w:pPr>
        <w:ind w:left="-1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01A1A">
        <w:rPr>
          <w:rFonts w:ascii="Arial" w:hAnsi="Arial" w:cs="Arial"/>
          <w:sz w:val="24"/>
          <w:szCs w:val="24"/>
        </w:rPr>
        <w:t>Para instalação de linhas telefônicas no referido conjunto, deverá ser deixada uma tubulação de PVC rígido de 2x3”</w:t>
      </w:r>
      <w:proofErr w:type="gramEnd"/>
      <w:r w:rsidRPr="00901A1A">
        <w:rPr>
          <w:rFonts w:ascii="Arial" w:hAnsi="Arial" w:cs="Arial"/>
          <w:sz w:val="24"/>
          <w:szCs w:val="24"/>
        </w:rPr>
        <w:t xml:space="preserve"> à 20cm da divisa do terreno com o passeio público, ligada a uma caixa R2 conforme indicado no projeto. A partir da caixa R2 até o DG de entrada localizado no CAC, O DG de entrada instalado no CAC deverá ter dimensões de: 200x200x15cm. A partir do DG sairá um eletroduto tipo PEAD com diâmetro de 3”, com cabos dois telefônicos tipo CTP-APL-G-5075 para cada bloco. </w:t>
      </w:r>
    </w:p>
    <w:p w:rsidR="00270089" w:rsidRDefault="00901A1A" w:rsidP="00901A1A">
      <w:pPr>
        <w:ind w:left="-1" w:firstLine="709"/>
        <w:jc w:val="both"/>
        <w:rPr>
          <w:rFonts w:ascii="Arial" w:hAnsi="Arial" w:cs="Arial"/>
          <w:sz w:val="24"/>
          <w:szCs w:val="24"/>
        </w:rPr>
      </w:pPr>
      <w:r w:rsidRPr="00901A1A">
        <w:rPr>
          <w:rFonts w:ascii="Arial" w:hAnsi="Arial" w:cs="Arial"/>
          <w:sz w:val="24"/>
          <w:szCs w:val="24"/>
        </w:rPr>
        <w:t xml:space="preserve">O aterramento do DG de entrada e CD serão feitos através de fio de cobre isolado </w:t>
      </w:r>
      <w:proofErr w:type="gramStart"/>
      <w:r w:rsidRPr="00901A1A">
        <w:rPr>
          <w:rFonts w:ascii="Arial" w:hAnsi="Arial" w:cs="Arial"/>
          <w:sz w:val="24"/>
          <w:szCs w:val="24"/>
        </w:rPr>
        <w:t>750V</w:t>
      </w:r>
      <w:proofErr w:type="gramEnd"/>
      <w:r w:rsidRPr="00901A1A">
        <w:rPr>
          <w:rFonts w:ascii="Arial" w:hAnsi="Arial" w:cs="Arial"/>
          <w:sz w:val="24"/>
          <w:szCs w:val="24"/>
        </w:rPr>
        <w:t xml:space="preserve"> bitola 10mm2, na cor verde, protegidos por eletroduto em PVC rígido bitola 1”.</w:t>
      </w:r>
    </w:p>
    <w:p w:rsidR="00901A1A" w:rsidRPr="00901A1A" w:rsidRDefault="00901A1A" w:rsidP="00901A1A">
      <w:pPr>
        <w:ind w:left="-1" w:firstLine="709"/>
        <w:jc w:val="both"/>
        <w:rPr>
          <w:rFonts w:ascii="Arial" w:hAnsi="Arial" w:cs="Arial"/>
          <w:sz w:val="2"/>
          <w:szCs w:val="2"/>
        </w:rPr>
      </w:pPr>
    </w:p>
    <w:p w:rsidR="00901A1A" w:rsidRDefault="00901A1A" w:rsidP="00901A1A">
      <w:pPr>
        <w:pStyle w:val="PargrafodaLista"/>
        <w:numPr>
          <w:ilvl w:val="0"/>
          <w:numId w:val="5"/>
        </w:numPr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3" w:name="_Toc117688821"/>
      <w:r w:rsidRPr="00901A1A">
        <w:rPr>
          <w:rFonts w:ascii="Arial" w:hAnsi="Arial" w:cs="Arial"/>
          <w:b/>
          <w:sz w:val="24"/>
          <w:szCs w:val="24"/>
        </w:rPr>
        <w:t>MATERIAIS UTILIZADOS:</w:t>
      </w:r>
      <w:bookmarkEnd w:id="3"/>
    </w:p>
    <w:p w:rsidR="00901A1A" w:rsidRDefault="00901A1A" w:rsidP="00901A1A">
      <w:pPr>
        <w:pStyle w:val="PargrafodaLista"/>
        <w:ind w:left="360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901A1A" w:rsidRPr="00901A1A" w:rsidRDefault="00901A1A" w:rsidP="00854A16">
      <w:pPr>
        <w:pStyle w:val="PargrafodaLista"/>
        <w:numPr>
          <w:ilvl w:val="1"/>
          <w:numId w:val="5"/>
        </w:numPr>
        <w:ind w:left="426" w:hanging="426"/>
        <w:jc w:val="both"/>
        <w:outlineLvl w:val="1"/>
        <w:rPr>
          <w:rFonts w:ascii="Arial" w:hAnsi="Arial" w:cs="Arial"/>
          <w:b/>
          <w:sz w:val="24"/>
          <w:szCs w:val="24"/>
        </w:rPr>
      </w:pPr>
      <w:bookmarkStart w:id="4" w:name="_Toc117688822"/>
      <w:r w:rsidRPr="00901A1A">
        <w:rPr>
          <w:rFonts w:ascii="Arial" w:hAnsi="Arial" w:cs="Arial"/>
          <w:b/>
          <w:sz w:val="24"/>
          <w:szCs w:val="24"/>
        </w:rPr>
        <w:t>Eletrodutos:</w:t>
      </w:r>
      <w:bookmarkEnd w:id="4"/>
      <w:r w:rsidRPr="00901A1A">
        <w:rPr>
          <w:rFonts w:ascii="Arial" w:hAnsi="Arial" w:cs="Arial"/>
          <w:b/>
          <w:sz w:val="24"/>
          <w:szCs w:val="24"/>
        </w:rPr>
        <w:t xml:space="preserve"> </w:t>
      </w:r>
    </w:p>
    <w:p w:rsidR="00901A1A" w:rsidRPr="00901A1A" w:rsidRDefault="00901A1A" w:rsidP="00901A1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01A1A">
        <w:rPr>
          <w:rFonts w:ascii="Arial" w:hAnsi="Arial" w:cs="Arial"/>
          <w:sz w:val="24"/>
          <w:szCs w:val="24"/>
        </w:rPr>
        <w:t xml:space="preserve">Deverá ser de PVC especial para telefonia ou PEAD em instalação embutida no solo. Para alimentação do CAC será utilizado eletroduto de PVC flexível corrugado diâmetro </w:t>
      </w:r>
      <w:proofErr w:type="gramStart"/>
      <w:r w:rsidRPr="00901A1A">
        <w:rPr>
          <w:rFonts w:ascii="Arial" w:hAnsi="Arial" w:cs="Arial"/>
          <w:sz w:val="24"/>
          <w:szCs w:val="24"/>
        </w:rPr>
        <w:t>1</w:t>
      </w:r>
      <w:proofErr w:type="gramEnd"/>
      <w:r w:rsidRPr="00901A1A">
        <w:rPr>
          <w:rFonts w:ascii="Arial" w:hAnsi="Arial" w:cs="Arial"/>
          <w:sz w:val="24"/>
          <w:szCs w:val="24"/>
        </w:rPr>
        <w:t xml:space="preserve">”. </w:t>
      </w:r>
    </w:p>
    <w:p w:rsidR="00901A1A" w:rsidRPr="00901A1A" w:rsidRDefault="00901A1A" w:rsidP="00901A1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01A1A">
        <w:rPr>
          <w:rFonts w:ascii="Arial" w:hAnsi="Arial" w:cs="Arial"/>
          <w:sz w:val="24"/>
          <w:szCs w:val="24"/>
        </w:rPr>
        <w:t>As luvas e curvas longas</w:t>
      </w:r>
      <w:proofErr w:type="gramStart"/>
      <w:r w:rsidRPr="00901A1A">
        <w:rPr>
          <w:rFonts w:ascii="Arial" w:hAnsi="Arial" w:cs="Arial"/>
          <w:sz w:val="24"/>
          <w:szCs w:val="24"/>
        </w:rPr>
        <w:t>, devem</w:t>
      </w:r>
      <w:proofErr w:type="gramEnd"/>
      <w:r w:rsidRPr="00901A1A">
        <w:rPr>
          <w:rFonts w:ascii="Arial" w:hAnsi="Arial" w:cs="Arial"/>
          <w:sz w:val="24"/>
          <w:szCs w:val="24"/>
        </w:rPr>
        <w:t xml:space="preserve"> ser de material e dimensões compatíveis com eletrodutos aos quais estão ligados. </w:t>
      </w:r>
    </w:p>
    <w:p w:rsidR="00901A1A" w:rsidRPr="00901A1A" w:rsidRDefault="00901A1A" w:rsidP="00854A16">
      <w:pPr>
        <w:pStyle w:val="PargrafodaLista"/>
        <w:numPr>
          <w:ilvl w:val="1"/>
          <w:numId w:val="5"/>
        </w:numPr>
        <w:ind w:left="426" w:hanging="426"/>
        <w:jc w:val="both"/>
        <w:outlineLvl w:val="1"/>
        <w:rPr>
          <w:rFonts w:ascii="Arial" w:hAnsi="Arial" w:cs="Arial"/>
          <w:b/>
          <w:sz w:val="24"/>
          <w:szCs w:val="24"/>
        </w:rPr>
      </w:pPr>
      <w:bookmarkStart w:id="5" w:name="_Toc117688823"/>
      <w:r w:rsidRPr="00901A1A">
        <w:rPr>
          <w:rFonts w:ascii="Arial" w:hAnsi="Arial" w:cs="Arial"/>
          <w:b/>
          <w:sz w:val="24"/>
          <w:szCs w:val="24"/>
        </w:rPr>
        <w:t>Caixas:</w:t>
      </w:r>
      <w:bookmarkEnd w:id="5"/>
      <w:r w:rsidRPr="00901A1A">
        <w:rPr>
          <w:rFonts w:ascii="Arial" w:hAnsi="Arial" w:cs="Arial"/>
          <w:b/>
          <w:sz w:val="24"/>
          <w:szCs w:val="24"/>
        </w:rPr>
        <w:t xml:space="preserve"> </w:t>
      </w:r>
    </w:p>
    <w:p w:rsidR="00901A1A" w:rsidRDefault="00901A1A" w:rsidP="00901A1A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901A1A">
        <w:rPr>
          <w:rFonts w:ascii="Arial" w:hAnsi="Arial" w:cs="Arial"/>
          <w:sz w:val="24"/>
          <w:szCs w:val="24"/>
        </w:rPr>
        <w:t xml:space="preserve">A caixa do Distribuidor Geral deverá ser metálica, padrão TELEBRÁS, com porta e trinco. </w:t>
      </w:r>
    </w:p>
    <w:p w:rsidR="00901A1A" w:rsidRPr="00901A1A" w:rsidRDefault="00901A1A" w:rsidP="00901A1A">
      <w:pPr>
        <w:ind w:firstLine="426"/>
        <w:jc w:val="both"/>
        <w:rPr>
          <w:rFonts w:ascii="Arial" w:hAnsi="Arial" w:cs="Arial"/>
          <w:sz w:val="2"/>
          <w:szCs w:val="2"/>
        </w:rPr>
      </w:pPr>
    </w:p>
    <w:p w:rsidR="00901A1A" w:rsidRPr="00901A1A" w:rsidRDefault="00901A1A" w:rsidP="00854A16">
      <w:pPr>
        <w:pStyle w:val="PargrafodaLista"/>
        <w:numPr>
          <w:ilvl w:val="1"/>
          <w:numId w:val="5"/>
        </w:numPr>
        <w:ind w:left="426" w:hanging="426"/>
        <w:jc w:val="both"/>
        <w:outlineLvl w:val="1"/>
        <w:rPr>
          <w:rFonts w:ascii="Arial" w:hAnsi="Arial" w:cs="Arial"/>
          <w:b/>
          <w:sz w:val="24"/>
          <w:szCs w:val="24"/>
        </w:rPr>
      </w:pPr>
      <w:bookmarkStart w:id="6" w:name="_Toc117688824"/>
      <w:r w:rsidRPr="00901A1A">
        <w:rPr>
          <w:rFonts w:ascii="Arial" w:hAnsi="Arial" w:cs="Arial"/>
          <w:b/>
          <w:sz w:val="24"/>
          <w:szCs w:val="24"/>
        </w:rPr>
        <w:t>Cabos Telefônicos:</w:t>
      </w:r>
      <w:bookmarkEnd w:id="6"/>
    </w:p>
    <w:p w:rsidR="00901A1A" w:rsidRPr="00901A1A" w:rsidRDefault="00901A1A" w:rsidP="00901A1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01A1A">
        <w:rPr>
          <w:rFonts w:ascii="Arial" w:hAnsi="Arial" w:cs="Arial"/>
          <w:sz w:val="24"/>
          <w:szCs w:val="24"/>
        </w:rPr>
        <w:t xml:space="preserve">O cabo telefônico para interligação do DG de entrada será dimensionado e fornecido pela concessionária. Para interligação aos DG(s) de cada bloco, serão utilizados </w:t>
      </w:r>
      <w:proofErr w:type="gramStart"/>
      <w:r w:rsidRPr="00901A1A">
        <w:rPr>
          <w:rFonts w:ascii="Arial" w:hAnsi="Arial" w:cs="Arial"/>
          <w:sz w:val="24"/>
          <w:szCs w:val="24"/>
        </w:rPr>
        <w:t>2</w:t>
      </w:r>
      <w:proofErr w:type="gramEnd"/>
      <w:r w:rsidRPr="00901A1A">
        <w:rPr>
          <w:rFonts w:ascii="Arial" w:hAnsi="Arial" w:cs="Arial"/>
          <w:sz w:val="24"/>
          <w:szCs w:val="24"/>
        </w:rPr>
        <w:t xml:space="preserve"> cabos CTP-APL-G-5075 e deverão possuir isolações apropriadas para instalações subterrâneas. </w:t>
      </w:r>
    </w:p>
    <w:p w:rsidR="00901A1A" w:rsidRPr="00901A1A" w:rsidRDefault="00901A1A" w:rsidP="00901A1A">
      <w:pPr>
        <w:pStyle w:val="PargrafodaLista"/>
        <w:ind w:left="1080"/>
        <w:jc w:val="both"/>
        <w:rPr>
          <w:rFonts w:ascii="Arial" w:hAnsi="Arial" w:cs="Arial"/>
          <w:sz w:val="24"/>
          <w:szCs w:val="24"/>
        </w:rPr>
      </w:pPr>
    </w:p>
    <w:p w:rsidR="00901A1A" w:rsidRPr="00901A1A" w:rsidRDefault="00901A1A" w:rsidP="00901A1A">
      <w:pPr>
        <w:pStyle w:val="PargrafodaLista"/>
        <w:numPr>
          <w:ilvl w:val="0"/>
          <w:numId w:val="5"/>
        </w:numPr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7" w:name="_Toc117688825"/>
      <w:r w:rsidRPr="00901A1A">
        <w:rPr>
          <w:rFonts w:ascii="Arial" w:hAnsi="Arial" w:cs="Arial"/>
          <w:b/>
          <w:sz w:val="24"/>
          <w:szCs w:val="24"/>
        </w:rPr>
        <w:t>CONDIÇÕES GERAIS DE EXECUÇÃO</w:t>
      </w:r>
      <w:bookmarkEnd w:id="7"/>
      <w:r w:rsidRPr="00901A1A">
        <w:rPr>
          <w:rFonts w:ascii="Arial" w:hAnsi="Arial" w:cs="Arial"/>
          <w:b/>
          <w:sz w:val="24"/>
          <w:szCs w:val="24"/>
        </w:rPr>
        <w:t xml:space="preserve"> </w:t>
      </w:r>
    </w:p>
    <w:p w:rsidR="00901A1A" w:rsidRPr="00901A1A" w:rsidRDefault="00901A1A" w:rsidP="00901A1A">
      <w:pPr>
        <w:pStyle w:val="PargrafodaLista"/>
        <w:ind w:left="1080"/>
        <w:jc w:val="both"/>
        <w:rPr>
          <w:rFonts w:ascii="Arial" w:hAnsi="Arial" w:cs="Arial"/>
          <w:sz w:val="24"/>
          <w:szCs w:val="24"/>
        </w:rPr>
      </w:pPr>
    </w:p>
    <w:p w:rsidR="00901A1A" w:rsidRDefault="00901A1A" w:rsidP="00901A1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901A1A">
        <w:rPr>
          <w:rFonts w:ascii="Arial" w:hAnsi="Arial" w:cs="Arial"/>
          <w:sz w:val="24"/>
          <w:szCs w:val="24"/>
        </w:rPr>
        <w:t xml:space="preserve">- As instalações a serem executadas devem ser garantidas quanto à qualidade dos materiais empregados e mão-de-obra. </w:t>
      </w:r>
    </w:p>
    <w:p w:rsidR="00901A1A" w:rsidRDefault="00901A1A" w:rsidP="00901A1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901A1A">
        <w:rPr>
          <w:rFonts w:ascii="Arial" w:hAnsi="Arial" w:cs="Arial"/>
          <w:sz w:val="24"/>
          <w:szCs w:val="24"/>
        </w:rPr>
        <w:t>- O instalador deverá substituir por sua conta qualquer material ou aparelho de seu fornecimento que apresentar defeitos decorrentes de fabricação ou má instalação.</w:t>
      </w:r>
    </w:p>
    <w:p w:rsidR="00901A1A" w:rsidRDefault="00901A1A" w:rsidP="00901A1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901A1A">
        <w:rPr>
          <w:rFonts w:ascii="Arial" w:hAnsi="Arial" w:cs="Arial"/>
          <w:sz w:val="24"/>
          <w:szCs w:val="24"/>
        </w:rPr>
        <w:t xml:space="preserve">- Ficam ressalvados, entretanto os casos em que os defeitos provenham do mau uso da instalação ou desgaste natural dos materiais. </w:t>
      </w:r>
    </w:p>
    <w:p w:rsidR="00901A1A" w:rsidRDefault="00901A1A" w:rsidP="00901A1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901A1A">
        <w:rPr>
          <w:rFonts w:ascii="Arial" w:hAnsi="Arial" w:cs="Arial"/>
          <w:sz w:val="24"/>
          <w:szCs w:val="24"/>
        </w:rPr>
        <w:t xml:space="preserve">- Os serviços deverão ser executados de acordo com andamento da obra devendo ser observadas as seguintes condições: </w:t>
      </w:r>
    </w:p>
    <w:p w:rsidR="00901A1A" w:rsidRPr="00854A16" w:rsidRDefault="00901A1A" w:rsidP="00854A16">
      <w:pPr>
        <w:pStyle w:val="PargrafodaLista"/>
        <w:numPr>
          <w:ilvl w:val="0"/>
          <w:numId w:val="15"/>
        </w:numPr>
        <w:ind w:left="851" w:hanging="284"/>
        <w:jc w:val="both"/>
        <w:rPr>
          <w:rFonts w:ascii="Arial" w:hAnsi="Arial" w:cs="Arial"/>
          <w:sz w:val="24"/>
          <w:szCs w:val="24"/>
        </w:rPr>
      </w:pPr>
      <w:r w:rsidRPr="00854A16">
        <w:rPr>
          <w:rFonts w:ascii="Arial" w:hAnsi="Arial" w:cs="Arial"/>
          <w:sz w:val="24"/>
          <w:szCs w:val="24"/>
        </w:rPr>
        <w:t xml:space="preserve">Eletrodutos: </w:t>
      </w:r>
    </w:p>
    <w:p w:rsidR="00901A1A" w:rsidRPr="00901A1A" w:rsidRDefault="00901A1A" w:rsidP="00901A1A">
      <w:pPr>
        <w:pStyle w:val="PargrafodaLista"/>
        <w:ind w:left="1080" w:hanging="513"/>
        <w:jc w:val="both"/>
        <w:rPr>
          <w:rFonts w:ascii="Arial" w:hAnsi="Arial" w:cs="Arial"/>
          <w:sz w:val="24"/>
          <w:szCs w:val="24"/>
        </w:rPr>
      </w:pPr>
      <w:proofErr w:type="gramStart"/>
      <w:r w:rsidRPr="00901A1A">
        <w:rPr>
          <w:rFonts w:ascii="Arial" w:hAnsi="Arial" w:cs="Arial"/>
          <w:sz w:val="24"/>
          <w:szCs w:val="24"/>
        </w:rPr>
        <w:t>a.</w:t>
      </w:r>
      <w:proofErr w:type="gramEnd"/>
      <w:r w:rsidRPr="00901A1A">
        <w:rPr>
          <w:rFonts w:ascii="Arial" w:hAnsi="Arial" w:cs="Arial"/>
          <w:sz w:val="24"/>
          <w:szCs w:val="24"/>
        </w:rPr>
        <w:t xml:space="preserve">1) Os eletrodutos devem ser emendados através de luvas em ambas as extremidades a serem ligadas atarraxadas até as duas pontas se tocarem. </w:t>
      </w:r>
    </w:p>
    <w:p w:rsidR="00901A1A" w:rsidRPr="00901A1A" w:rsidRDefault="00901A1A" w:rsidP="00901A1A">
      <w:pPr>
        <w:pStyle w:val="PargrafodaLista"/>
        <w:ind w:left="1080" w:hanging="513"/>
        <w:jc w:val="both"/>
        <w:rPr>
          <w:rFonts w:ascii="Arial" w:hAnsi="Arial" w:cs="Arial"/>
          <w:sz w:val="24"/>
          <w:szCs w:val="24"/>
        </w:rPr>
      </w:pPr>
      <w:proofErr w:type="gramStart"/>
      <w:r w:rsidRPr="00901A1A">
        <w:rPr>
          <w:rFonts w:ascii="Arial" w:hAnsi="Arial" w:cs="Arial"/>
          <w:sz w:val="24"/>
          <w:szCs w:val="24"/>
        </w:rPr>
        <w:t>a.</w:t>
      </w:r>
      <w:proofErr w:type="gramEnd"/>
      <w:r w:rsidRPr="00901A1A">
        <w:rPr>
          <w:rFonts w:ascii="Arial" w:hAnsi="Arial" w:cs="Arial"/>
          <w:sz w:val="24"/>
          <w:szCs w:val="24"/>
        </w:rPr>
        <w:t xml:space="preserve">2) Os eletrodutos serão cortados perpendicularmente ao seu eixo e os bordos aparelhados com lima, rosqueados e rebarbados. </w:t>
      </w:r>
    </w:p>
    <w:p w:rsidR="00901A1A" w:rsidRPr="00901A1A" w:rsidRDefault="00901A1A" w:rsidP="00901A1A">
      <w:pPr>
        <w:pStyle w:val="PargrafodaLista"/>
        <w:ind w:left="1080" w:hanging="513"/>
        <w:jc w:val="both"/>
        <w:rPr>
          <w:rFonts w:ascii="Arial" w:hAnsi="Arial" w:cs="Arial"/>
          <w:sz w:val="24"/>
          <w:szCs w:val="24"/>
        </w:rPr>
      </w:pPr>
      <w:proofErr w:type="gramStart"/>
      <w:r w:rsidRPr="00901A1A">
        <w:rPr>
          <w:rFonts w:ascii="Arial" w:hAnsi="Arial" w:cs="Arial"/>
          <w:sz w:val="24"/>
          <w:szCs w:val="24"/>
        </w:rPr>
        <w:t>a.</w:t>
      </w:r>
      <w:proofErr w:type="gramEnd"/>
      <w:r w:rsidRPr="00901A1A">
        <w:rPr>
          <w:rFonts w:ascii="Arial" w:hAnsi="Arial" w:cs="Arial"/>
          <w:sz w:val="24"/>
          <w:szCs w:val="24"/>
        </w:rPr>
        <w:t xml:space="preserve">3) As ligações dos eletrodutos às caixas devem ser feitas por meio de buchas e arruelas em liga de alumínio. </w:t>
      </w:r>
    </w:p>
    <w:p w:rsidR="00901A1A" w:rsidRPr="00901A1A" w:rsidRDefault="00901A1A" w:rsidP="00901A1A">
      <w:pPr>
        <w:pStyle w:val="PargrafodaLista"/>
        <w:ind w:left="1080" w:hanging="513"/>
        <w:jc w:val="both"/>
        <w:rPr>
          <w:rFonts w:ascii="Arial" w:hAnsi="Arial" w:cs="Arial"/>
          <w:sz w:val="24"/>
          <w:szCs w:val="24"/>
        </w:rPr>
      </w:pPr>
      <w:proofErr w:type="gramStart"/>
      <w:r w:rsidRPr="00901A1A">
        <w:rPr>
          <w:rFonts w:ascii="Arial" w:hAnsi="Arial" w:cs="Arial"/>
          <w:sz w:val="24"/>
          <w:szCs w:val="24"/>
        </w:rPr>
        <w:t>a.</w:t>
      </w:r>
      <w:proofErr w:type="gramEnd"/>
      <w:r w:rsidRPr="00901A1A">
        <w:rPr>
          <w:rFonts w:ascii="Arial" w:hAnsi="Arial" w:cs="Arial"/>
          <w:sz w:val="24"/>
          <w:szCs w:val="24"/>
        </w:rPr>
        <w:t xml:space="preserve">4) Não poderão ser feitas curvas em eletrodutos rígidos, devendo ser usadas, quando necessárias, curvas pré-fabricadas com diâmetro de acordo com os eletrodutos empregados. </w:t>
      </w:r>
    </w:p>
    <w:p w:rsidR="00901A1A" w:rsidRPr="00901A1A" w:rsidRDefault="00901A1A" w:rsidP="00901A1A">
      <w:pPr>
        <w:pStyle w:val="PargrafodaLista"/>
        <w:ind w:left="1080" w:hanging="513"/>
        <w:jc w:val="both"/>
        <w:rPr>
          <w:rFonts w:ascii="Arial" w:hAnsi="Arial" w:cs="Arial"/>
          <w:sz w:val="24"/>
          <w:szCs w:val="24"/>
        </w:rPr>
      </w:pPr>
      <w:proofErr w:type="gramStart"/>
      <w:r w:rsidRPr="00901A1A">
        <w:rPr>
          <w:rFonts w:ascii="Arial" w:hAnsi="Arial" w:cs="Arial"/>
          <w:sz w:val="24"/>
          <w:szCs w:val="24"/>
        </w:rPr>
        <w:t>a.</w:t>
      </w:r>
      <w:proofErr w:type="gramEnd"/>
      <w:r w:rsidRPr="00901A1A">
        <w:rPr>
          <w:rFonts w:ascii="Arial" w:hAnsi="Arial" w:cs="Arial"/>
          <w:sz w:val="24"/>
          <w:szCs w:val="24"/>
        </w:rPr>
        <w:t xml:space="preserve">5) Durante a obra, todas as pontas de tubos expostas deverão ser fechadas para evitar entrada de materiais em seu interior. </w:t>
      </w:r>
    </w:p>
    <w:p w:rsidR="00901A1A" w:rsidRPr="00901A1A" w:rsidRDefault="00901A1A" w:rsidP="00901A1A">
      <w:pPr>
        <w:pStyle w:val="PargrafodaLista"/>
        <w:ind w:left="1080" w:hanging="513"/>
        <w:jc w:val="both"/>
        <w:rPr>
          <w:rFonts w:ascii="Arial" w:hAnsi="Arial" w:cs="Arial"/>
          <w:sz w:val="24"/>
          <w:szCs w:val="24"/>
        </w:rPr>
      </w:pPr>
      <w:proofErr w:type="gramStart"/>
      <w:r w:rsidRPr="00901A1A">
        <w:rPr>
          <w:rFonts w:ascii="Arial" w:hAnsi="Arial" w:cs="Arial"/>
          <w:sz w:val="24"/>
          <w:szCs w:val="24"/>
        </w:rPr>
        <w:t>a.</w:t>
      </w:r>
      <w:proofErr w:type="gramEnd"/>
      <w:r w:rsidRPr="00901A1A">
        <w:rPr>
          <w:rFonts w:ascii="Arial" w:hAnsi="Arial" w:cs="Arial"/>
          <w:sz w:val="24"/>
          <w:szCs w:val="24"/>
        </w:rPr>
        <w:t xml:space="preserve">6) Dentro das valas os eletrodutos de PVC serão envolvidos com uma camada de concreto magro. </w:t>
      </w:r>
    </w:p>
    <w:p w:rsidR="00901A1A" w:rsidRPr="00901A1A" w:rsidRDefault="00901A1A" w:rsidP="00901A1A">
      <w:pPr>
        <w:pStyle w:val="PargrafodaLista"/>
        <w:ind w:left="1080" w:hanging="513"/>
        <w:jc w:val="both"/>
        <w:rPr>
          <w:rFonts w:ascii="Arial" w:hAnsi="Arial" w:cs="Arial"/>
          <w:sz w:val="24"/>
          <w:szCs w:val="24"/>
        </w:rPr>
      </w:pPr>
      <w:proofErr w:type="gramStart"/>
      <w:r w:rsidRPr="00901A1A">
        <w:rPr>
          <w:rFonts w:ascii="Arial" w:hAnsi="Arial" w:cs="Arial"/>
          <w:sz w:val="24"/>
          <w:szCs w:val="24"/>
        </w:rPr>
        <w:t>a.</w:t>
      </w:r>
      <w:proofErr w:type="gramEnd"/>
      <w:r w:rsidRPr="00901A1A">
        <w:rPr>
          <w:rFonts w:ascii="Arial" w:hAnsi="Arial" w:cs="Arial"/>
          <w:sz w:val="24"/>
          <w:szCs w:val="24"/>
        </w:rPr>
        <w:t xml:space="preserve">7) Nas tubulações deverão ser passados arames guia de aço galvanizado de 1,65 mm de diâmetro. </w:t>
      </w:r>
    </w:p>
    <w:p w:rsidR="00901A1A" w:rsidRPr="00901A1A" w:rsidRDefault="00901A1A" w:rsidP="00901A1A">
      <w:pPr>
        <w:pStyle w:val="PargrafodaLista"/>
        <w:ind w:left="1080"/>
        <w:jc w:val="both"/>
        <w:rPr>
          <w:rFonts w:ascii="Arial" w:hAnsi="Arial" w:cs="Arial"/>
          <w:sz w:val="24"/>
          <w:szCs w:val="24"/>
        </w:rPr>
      </w:pPr>
    </w:p>
    <w:p w:rsidR="00901A1A" w:rsidRPr="00901A1A" w:rsidRDefault="00901A1A" w:rsidP="00901A1A">
      <w:pPr>
        <w:pStyle w:val="PargrafodaLista"/>
        <w:numPr>
          <w:ilvl w:val="0"/>
          <w:numId w:val="15"/>
        </w:numPr>
        <w:ind w:left="851" w:hanging="284"/>
        <w:jc w:val="both"/>
        <w:rPr>
          <w:rFonts w:ascii="Arial" w:hAnsi="Arial" w:cs="Arial"/>
          <w:sz w:val="24"/>
          <w:szCs w:val="24"/>
        </w:rPr>
      </w:pPr>
      <w:r w:rsidRPr="00901A1A">
        <w:rPr>
          <w:rFonts w:ascii="Arial" w:hAnsi="Arial" w:cs="Arial"/>
          <w:sz w:val="24"/>
          <w:szCs w:val="24"/>
        </w:rPr>
        <w:t xml:space="preserve">Caixas de Distribuição: </w:t>
      </w:r>
    </w:p>
    <w:p w:rsidR="00901A1A" w:rsidRPr="00901A1A" w:rsidRDefault="00901A1A" w:rsidP="00854A16">
      <w:pPr>
        <w:pStyle w:val="PargrafodaLista"/>
        <w:ind w:left="1080" w:hanging="513"/>
        <w:jc w:val="both"/>
        <w:rPr>
          <w:rFonts w:ascii="Arial" w:hAnsi="Arial" w:cs="Arial"/>
          <w:sz w:val="24"/>
          <w:szCs w:val="24"/>
        </w:rPr>
      </w:pPr>
      <w:proofErr w:type="gramStart"/>
      <w:r w:rsidRPr="00901A1A">
        <w:rPr>
          <w:rFonts w:ascii="Arial" w:hAnsi="Arial" w:cs="Arial"/>
          <w:sz w:val="24"/>
          <w:szCs w:val="24"/>
        </w:rPr>
        <w:t>b.</w:t>
      </w:r>
      <w:proofErr w:type="gramEnd"/>
      <w:r w:rsidRPr="00901A1A">
        <w:rPr>
          <w:rFonts w:ascii="Arial" w:hAnsi="Arial" w:cs="Arial"/>
          <w:sz w:val="24"/>
          <w:szCs w:val="24"/>
        </w:rPr>
        <w:t xml:space="preserve">1) Toda caixa deve ser instalada em local seco, abrigado e seguro, de fácil acesso e localizado em área comum ao edifício. </w:t>
      </w:r>
    </w:p>
    <w:p w:rsidR="00901A1A" w:rsidRPr="00901A1A" w:rsidRDefault="00901A1A" w:rsidP="00854A16">
      <w:pPr>
        <w:pStyle w:val="PargrafodaLista"/>
        <w:ind w:left="1080" w:hanging="513"/>
        <w:jc w:val="both"/>
        <w:rPr>
          <w:rFonts w:ascii="Arial" w:hAnsi="Arial" w:cs="Arial"/>
          <w:sz w:val="24"/>
          <w:szCs w:val="24"/>
        </w:rPr>
      </w:pPr>
      <w:proofErr w:type="gramStart"/>
      <w:r w:rsidRPr="00901A1A">
        <w:rPr>
          <w:rFonts w:ascii="Arial" w:hAnsi="Arial" w:cs="Arial"/>
          <w:sz w:val="24"/>
          <w:szCs w:val="24"/>
        </w:rPr>
        <w:t>b.</w:t>
      </w:r>
      <w:proofErr w:type="gramEnd"/>
      <w:r w:rsidRPr="00901A1A">
        <w:rPr>
          <w:rFonts w:ascii="Arial" w:hAnsi="Arial" w:cs="Arial"/>
          <w:sz w:val="24"/>
          <w:szCs w:val="24"/>
        </w:rPr>
        <w:t xml:space="preserve">2) As portas das caixas devem ser providas de fechaduras e dispositivos para ventilação e só devem abrir para o lado de fora. </w:t>
      </w:r>
    </w:p>
    <w:p w:rsidR="00901A1A" w:rsidRDefault="00901A1A" w:rsidP="00854A16">
      <w:pPr>
        <w:pStyle w:val="PargrafodaLista"/>
        <w:ind w:left="1080" w:hanging="513"/>
        <w:jc w:val="both"/>
        <w:rPr>
          <w:rFonts w:ascii="Arial" w:hAnsi="Arial" w:cs="Arial"/>
          <w:sz w:val="24"/>
          <w:szCs w:val="24"/>
        </w:rPr>
      </w:pPr>
      <w:proofErr w:type="gramStart"/>
      <w:r w:rsidRPr="00901A1A">
        <w:rPr>
          <w:rFonts w:ascii="Arial" w:hAnsi="Arial" w:cs="Arial"/>
          <w:sz w:val="24"/>
          <w:szCs w:val="24"/>
        </w:rPr>
        <w:t>b.</w:t>
      </w:r>
      <w:proofErr w:type="gramEnd"/>
      <w:r w:rsidRPr="00901A1A">
        <w:rPr>
          <w:rFonts w:ascii="Arial" w:hAnsi="Arial" w:cs="Arial"/>
          <w:sz w:val="24"/>
          <w:szCs w:val="24"/>
        </w:rPr>
        <w:t xml:space="preserve">3) As portas devem abrir de modo a deixar inteiramente livre a abertura da caixa. </w:t>
      </w:r>
    </w:p>
    <w:p w:rsidR="00854A16" w:rsidRDefault="00854A16" w:rsidP="00854A16">
      <w:pPr>
        <w:pStyle w:val="PargrafodaLista"/>
        <w:ind w:left="1080" w:hanging="513"/>
        <w:jc w:val="both"/>
        <w:rPr>
          <w:rFonts w:ascii="Arial" w:hAnsi="Arial" w:cs="Arial"/>
          <w:sz w:val="24"/>
          <w:szCs w:val="24"/>
        </w:rPr>
      </w:pPr>
    </w:p>
    <w:p w:rsidR="00C16C58" w:rsidRPr="00901A1A" w:rsidRDefault="00C16C58" w:rsidP="00854A16">
      <w:pPr>
        <w:pStyle w:val="PargrafodaLista"/>
        <w:ind w:left="1080" w:hanging="513"/>
        <w:jc w:val="both"/>
        <w:rPr>
          <w:rFonts w:ascii="Arial" w:hAnsi="Arial" w:cs="Arial"/>
          <w:sz w:val="24"/>
          <w:szCs w:val="24"/>
        </w:rPr>
      </w:pPr>
    </w:p>
    <w:p w:rsidR="00901A1A" w:rsidRDefault="00854A16" w:rsidP="00854A16">
      <w:pPr>
        <w:pStyle w:val="PargrafodaLista"/>
        <w:numPr>
          <w:ilvl w:val="0"/>
          <w:numId w:val="5"/>
        </w:numPr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8" w:name="_Toc117688826"/>
      <w:r w:rsidRPr="00854A16">
        <w:rPr>
          <w:rFonts w:ascii="Arial" w:hAnsi="Arial" w:cs="Arial"/>
          <w:b/>
          <w:sz w:val="24"/>
          <w:szCs w:val="24"/>
        </w:rPr>
        <w:lastRenderedPageBreak/>
        <w:t>CÁLCULOS E JUSTIFICATIVAS DE UTILIZAÇÃO DE MATERIAIS:</w:t>
      </w:r>
      <w:bookmarkEnd w:id="8"/>
      <w:r w:rsidRPr="00854A16">
        <w:rPr>
          <w:rFonts w:ascii="Arial" w:hAnsi="Arial" w:cs="Arial"/>
          <w:b/>
          <w:sz w:val="24"/>
          <w:szCs w:val="24"/>
        </w:rPr>
        <w:t xml:space="preserve"> </w:t>
      </w:r>
    </w:p>
    <w:p w:rsidR="00854A16" w:rsidRPr="00854A16" w:rsidRDefault="00854A16" w:rsidP="00854A16">
      <w:pPr>
        <w:pStyle w:val="PargrafodaLista"/>
        <w:ind w:left="360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854A16" w:rsidRDefault="00901A1A" w:rsidP="00854A16">
      <w:pPr>
        <w:pStyle w:val="PargrafodaLista"/>
        <w:numPr>
          <w:ilvl w:val="0"/>
          <w:numId w:val="16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854A16">
        <w:rPr>
          <w:rFonts w:ascii="Arial" w:hAnsi="Arial" w:cs="Arial"/>
          <w:sz w:val="24"/>
          <w:szCs w:val="24"/>
        </w:rPr>
        <w:t>Número de pontos por U. H.:</w:t>
      </w:r>
    </w:p>
    <w:p w:rsidR="00901A1A" w:rsidRPr="00854A16" w:rsidRDefault="00854A16" w:rsidP="00854A16">
      <w:pPr>
        <w:pStyle w:val="PargrafodaLista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901A1A" w:rsidRPr="00854A16">
        <w:rPr>
          <w:rFonts w:ascii="Arial" w:hAnsi="Arial" w:cs="Arial"/>
          <w:sz w:val="24"/>
          <w:szCs w:val="24"/>
        </w:rPr>
        <w:t xml:space="preserve">Conforme a “Prática Telebrás” 235-510-614: </w:t>
      </w:r>
    </w:p>
    <w:p w:rsidR="00901A1A" w:rsidRDefault="00901A1A" w:rsidP="00854A16">
      <w:pPr>
        <w:pStyle w:val="PargrafodaLista"/>
        <w:ind w:left="1080"/>
        <w:jc w:val="both"/>
        <w:rPr>
          <w:rFonts w:ascii="Arial" w:hAnsi="Arial" w:cs="Arial"/>
          <w:sz w:val="24"/>
          <w:szCs w:val="24"/>
        </w:rPr>
      </w:pPr>
      <w:r w:rsidRPr="00901A1A">
        <w:rPr>
          <w:rFonts w:ascii="Arial" w:hAnsi="Arial" w:cs="Arial"/>
          <w:sz w:val="24"/>
          <w:szCs w:val="24"/>
        </w:rPr>
        <w:t xml:space="preserve">Apartamentos até 02 dormitórios: 01 ponto por U. H. </w:t>
      </w:r>
    </w:p>
    <w:p w:rsidR="00854A16" w:rsidRPr="00901A1A" w:rsidRDefault="00854A16" w:rsidP="00854A16">
      <w:pPr>
        <w:pStyle w:val="PargrafodaLista"/>
        <w:ind w:left="1080"/>
        <w:jc w:val="both"/>
        <w:rPr>
          <w:rFonts w:ascii="Arial" w:hAnsi="Arial" w:cs="Arial"/>
          <w:sz w:val="24"/>
          <w:szCs w:val="24"/>
        </w:rPr>
      </w:pPr>
    </w:p>
    <w:p w:rsidR="00901A1A" w:rsidRPr="00854A16" w:rsidRDefault="00901A1A" w:rsidP="00854A16">
      <w:pPr>
        <w:pStyle w:val="PargrafodaLista"/>
        <w:numPr>
          <w:ilvl w:val="0"/>
          <w:numId w:val="16"/>
        </w:numPr>
        <w:ind w:left="1134" w:hanging="425"/>
        <w:jc w:val="both"/>
        <w:rPr>
          <w:rFonts w:ascii="Arial" w:hAnsi="Arial" w:cs="Arial"/>
          <w:sz w:val="24"/>
          <w:szCs w:val="24"/>
        </w:rPr>
      </w:pPr>
      <w:r w:rsidRPr="00854A16">
        <w:rPr>
          <w:rFonts w:ascii="Arial" w:hAnsi="Arial" w:cs="Arial"/>
          <w:sz w:val="24"/>
          <w:szCs w:val="24"/>
        </w:rPr>
        <w:t xml:space="preserve">Cabos Telefônicos: </w:t>
      </w:r>
    </w:p>
    <w:p w:rsidR="00854A16" w:rsidRDefault="00901A1A" w:rsidP="00854A16">
      <w:pPr>
        <w:pStyle w:val="PargrafodaLista"/>
        <w:numPr>
          <w:ilvl w:val="0"/>
          <w:numId w:val="20"/>
        </w:numPr>
        <w:ind w:left="1080" w:hanging="283"/>
        <w:jc w:val="both"/>
        <w:rPr>
          <w:rFonts w:ascii="Arial" w:hAnsi="Arial" w:cs="Arial"/>
          <w:sz w:val="24"/>
          <w:szCs w:val="24"/>
        </w:rPr>
      </w:pPr>
      <w:r w:rsidRPr="00854A16">
        <w:rPr>
          <w:rFonts w:ascii="Arial" w:hAnsi="Arial" w:cs="Arial"/>
          <w:sz w:val="24"/>
          <w:szCs w:val="24"/>
        </w:rPr>
        <w:t>Deverá ser prevista reserva técnica mínima de 20% no número de pares disponíveis para atender futura</w:t>
      </w:r>
      <w:r w:rsidR="00854A16">
        <w:rPr>
          <w:rFonts w:ascii="Arial" w:hAnsi="Arial" w:cs="Arial"/>
          <w:sz w:val="24"/>
          <w:szCs w:val="24"/>
        </w:rPr>
        <w:t>s expansões, sendo assim temos:</w:t>
      </w:r>
    </w:p>
    <w:p w:rsidR="00854A16" w:rsidRDefault="00901A1A" w:rsidP="00854A16">
      <w:pPr>
        <w:pStyle w:val="PargrafodaLista"/>
        <w:numPr>
          <w:ilvl w:val="0"/>
          <w:numId w:val="20"/>
        </w:numPr>
        <w:ind w:left="1080" w:hanging="283"/>
        <w:jc w:val="both"/>
        <w:rPr>
          <w:rFonts w:ascii="Arial" w:hAnsi="Arial" w:cs="Arial"/>
          <w:sz w:val="24"/>
          <w:szCs w:val="24"/>
        </w:rPr>
      </w:pPr>
      <w:r w:rsidRPr="00854A16">
        <w:rPr>
          <w:rFonts w:ascii="Arial" w:hAnsi="Arial" w:cs="Arial"/>
          <w:sz w:val="24"/>
          <w:szCs w:val="24"/>
        </w:rPr>
        <w:t>Prédios com 14 aptos c/ 01 ponto cada</w:t>
      </w:r>
    </w:p>
    <w:p w:rsidR="00854A16" w:rsidRDefault="00901A1A" w:rsidP="00854A16">
      <w:pPr>
        <w:pStyle w:val="PargrafodaLista"/>
        <w:numPr>
          <w:ilvl w:val="0"/>
          <w:numId w:val="20"/>
        </w:numPr>
        <w:ind w:left="1080" w:hanging="283"/>
        <w:jc w:val="both"/>
        <w:rPr>
          <w:rFonts w:ascii="Arial" w:hAnsi="Arial" w:cs="Arial"/>
          <w:sz w:val="24"/>
          <w:szCs w:val="24"/>
        </w:rPr>
      </w:pPr>
      <w:r w:rsidRPr="00854A16">
        <w:rPr>
          <w:rFonts w:ascii="Arial" w:hAnsi="Arial" w:cs="Arial"/>
          <w:sz w:val="24"/>
          <w:szCs w:val="24"/>
        </w:rPr>
        <w:t>N mínimo = N pontos / 0,8</w:t>
      </w:r>
    </w:p>
    <w:p w:rsidR="00901A1A" w:rsidRPr="00854A16" w:rsidRDefault="00901A1A" w:rsidP="00854A16">
      <w:pPr>
        <w:pStyle w:val="PargrafodaLista"/>
        <w:numPr>
          <w:ilvl w:val="0"/>
          <w:numId w:val="20"/>
        </w:numPr>
        <w:ind w:left="1080" w:hanging="283"/>
        <w:jc w:val="both"/>
        <w:rPr>
          <w:rFonts w:ascii="Arial" w:hAnsi="Arial" w:cs="Arial"/>
          <w:sz w:val="24"/>
          <w:szCs w:val="24"/>
        </w:rPr>
      </w:pPr>
      <w:r w:rsidRPr="00854A16">
        <w:rPr>
          <w:rFonts w:ascii="Arial" w:hAnsi="Arial" w:cs="Arial"/>
          <w:sz w:val="24"/>
          <w:szCs w:val="24"/>
        </w:rPr>
        <w:t>N mínimo = 14 / 0,8 = 17,5</w:t>
      </w:r>
      <w:r w:rsidR="00854A16" w:rsidRPr="00854A16">
        <w:rPr>
          <w:rFonts w:ascii="Arial" w:hAnsi="Arial" w:cs="Arial"/>
          <w:sz w:val="24"/>
          <w:szCs w:val="24"/>
        </w:rPr>
        <w:t xml:space="preserve"> </w:t>
      </w:r>
      <w:r w:rsidRPr="00854A16">
        <w:rPr>
          <w:rFonts w:ascii="Arial" w:hAnsi="Arial" w:cs="Arial"/>
          <w:sz w:val="24"/>
          <w:szCs w:val="24"/>
        </w:rPr>
        <w:t xml:space="preserve">- portanto o cabo comercial mais próximo é de 20 pares </w:t>
      </w:r>
    </w:p>
    <w:p w:rsidR="00901A1A" w:rsidRPr="00901A1A" w:rsidRDefault="00901A1A" w:rsidP="00854A16">
      <w:pPr>
        <w:pStyle w:val="PargrafodaLista"/>
        <w:ind w:left="1080"/>
        <w:jc w:val="both"/>
        <w:rPr>
          <w:rFonts w:ascii="Arial" w:hAnsi="Arial" w:cs="Arial"/>
          <w:sz w:val="24"/>
          <w:szCs w:val="24"/>
        </w:rPr>
      </w:pPr>
    </w:p>
    <w:p w:rsidR="00854A16" w:rsidRDefault="00901A1A" w:rsidP="00854A16">
      <w:pPr>
        <w:pStyle w:val="PargrafodaLista"/>
        <w:numPr>
          <w:ilvl w:val="0"/>
          <w:numId w:val="16"/>
        </w:numPr>
        <w:ind w:left="1080" w:hanging="425"/>
        <w:jc w:val="both"/>
        <w:rPr>
          <w:rFonts w:ascii="Arial" w:hAnsi="Arial" w:cs="Arial"/>
          <w:sz w:val="24"/>
          <w:szCs w:val="24"/>
        </w:rPr>
      </w:pPr>
      <w:r w:rsidRPr="00854A16">
        <w:rPr>
          <w:rFonts w:ascii="Arial" w:hAnsi="Arial" w:cs="Arial"/>
          <w:sz w:val="24"/>
          <w:szCs w:val="24"/>
        </w:rPr>
        <w:t xml:space="preserve">Caixas para </w:t>
      </w:r>
      <w:proofErr w:type="spellStart"/>
      <w:r w:rsidRPr="00854A16">
        <w:rPr>
          <w:rFonts w:ascii="Arial" w:hAnsi="Arial" w:cs="Arial"/>
          <w:sz w:val="24"/>
          <w:szCs w:val="24"/>
        </w:rPr>
        <w:t>DG’s</w:t>
      </w:r>
      <w:proofErr w:type="spellEnd"/>
      <w:r w:rsidRPr="00854A16">
        <w:rPr>
          <w:rFonts w:ascii="Arial" w:hAnsi="Arial" w:cs="Arial"/>
          <w:sz w:val="24"/>
          <w:szCs w:val="24"/>
        </w:rPr>
        <w:t>: Conforme a “Prática Telebrás” 235-510-614:</w:t>
      </w:r>
    </w:p>
    <w:p w:rsidR="00854A16" w:rsidRPr="00854A16" w:rsidRDefault="00901A1A" w:rsidP="00854A16">
      <w:pPr>
        <w:pStyle w:val="PargrafodaLista"/>
        <w:numPr>
          <w:ilvl w:val="0"/>
          <w:numId w:val="17"/>
        </w:numPr>
        <w:ind w:left="1134" w:hanging="283"/>
        <w:jc w:val="both"/>
        <w:rPr>
          <w:rFonts w:ascii="Arial" w:hAnsi="Arial" w:cs="Arial"/>
          <w:sz w:val="24"/>
          <w:szCs w:val="24"/>
        </w:rPr>
      </w:pPr>
      <w:r w:rsidRPr="00854A16">
        <w:rPr>
          <w:rFonts w:ascii="Arial" w:hAnsi="Arial" w:cs="Arial"/>
          <w:sz w:val="24"/>
          <w:szCs w:val="24"/>
        </w:rPr>
        <w:t xml:space="preserve">Caixa do Prédio (CD): </w:t>
      </w:r>
      <w:proofErr w:type="gramStart"/>
      <w:r w:rsidRPr="00854A16">
        <w:rPr>
          <w:rFonts w:ascii="Arial" w:hAnsi="Arial" w:cs="Arial"/>
          <w:sz w:val="24"/>
          <w:szCs w:val="24"/>
        </w:rPr>
        <w:t>15 a 21 p</w:t>
      </w:r>
      <w:r w:rsidR="00854A16" w:rsidRPr="00854A16">
        <w:rPr>
          <w:rFonts w:ascii="Arial" w:hAnsi="Arial" w:cs="Arial"/>
          <w:sz w:val="24"/>
          <w:szCs w:val="24"/>
        </w:rPr>
        <w:t>ontos – Caixa nº</w:t>
      </w:r>
      <w:proofErr w:type="gramEnd"/>
      <w:r w:rsidR="00854A16" w:rsidRPr="00854A16">
        <w:rPr>
          <w:rFonts w:ascii="Arial" w:hAnsi="Arial" w:cs="Arial"/>
          <w:sz w:val="24"/>
          <w:szCs w:val="24"/>
        </w:rPr>
        <w:t xml:space="preserve"> 5 (80x80x12cm)</w:t>
      </w:r>
    </w:p>
    <w:p w:rsidR="00854A16" w:rsidRDefault="00901A1A" w:rsidP="00854A16">
      <w:pPr>
        <w:pStyle w:val="PargrafodaLista"/>
        <w:numPr>
          <w:ilvl w:val="0"/>
          <w:numId w:val="17"/>
        </w:numPr>
        <w:ind w:left="1134" w:hanging="283"/>
        <w:jc w:val="both"/>
        <w:rPr>
          <w:rFonts w:ascii="Arial" w:hAnsi="Arial" w:cs="Arial"/>
          <w:sz w:val="24"/>
          <w:szCs w:val="24"/>
        </w:rPr>
      </w:pPr>
      <w:r w:rsidRPr="00854A16">
        <w:rPr>
          <w:rFonts w:ascii="Arial" w:hAnsi="Arial" w:cs="Arial"/>
          <w:sz w:val="24"/>
          <w:szCs w:val="24"/>
        </w:rPr>
        <w:t xml:space="preserve">DG entrada Portaria Lote </w:t>
      </w:r>
      <w:proofErr w:type="gramStart"/>
      <w:r w:rsidRPr="00854A16">
        <w:rPr>
          <w:rFonts w:ascii="Arial" w:hAnsi="Arial" w:cs="Arial"/>
          <w:sz w:val="24"/>
          <w:szCs w:val="24"/>
        </w:rPr>
        <w:t>1 :</w:t>
      </w:r>
      <w:proofErr w:type="gramEnd"/>
      <w:r w:rsidRPr="00854A16">
        <w:rPr>
          <w:rFonts w:ascii="Arial" w:hAnsi="Arial" w:cs="Arial"/>
          <w:sz w:val="24"/>
          <w:szCs w:val="24"/>
        </w:rPr>
        <w:t xml:space="preserve"> 36 a 70 pon</w:t>
      </w:r>
      <w:r w:rsidR="00854A16">
        <w:rPr>
          <w:rFonts w:ascii="Arial" w:hAnsi="Arial" w:cs="Arial"/>
          <w:sz w:val="24"/>
          <w:szCs w:val="24"/>
        </w:rPr>
        <w:t>tos – Caixa nº 6 (120x120x12cm)</w:t>
      </w:r>
    </w:p>
    <w:p w:rsidR="00901A1A" w:rsidRPr="00854A16" w:rsidRDefault="00901A1A" w:rsidP="00854A16">
      <w:pPr>
        <w:pStyle w:val="PargrafodaLista"/>
        <w:numPr>
          <w:ilvl w:val="0"/>
          <w:numId w:val="17"/>
        </w:numPr>
        <w:ind w:left="1134" w:hanging="283"/>
        <w:jc w:val="both"/>
        <w:rPr>
          <w:rFonts w:ascii="Arial" w:hAnsi="Arial" w:cs="Arial"/>
          <w:sz w:val="24"/>
          <w:szCs w:val="24"/>
        </w:rPr>
      </w:pPr>
      <w:r w:rsidRPr="00854A16">
        <w:rPr>
          <w:rFonts w:ascii="Arial" w:hAnsi="Arial" w:cs="Arial"/>
          <w:sz w:val="24"/>
          <w:szCs w:val="24"/>
        </w:rPr>
        <w:t xml:space="preserve">DG entrada Portaria Lote </w:t>
      </w:r>
      <w:proofErr w:type="gramStart"/>
      <w:r w:rsidRPr="00854A16">
        <w:rPr>
          <w:rFonts w:ascii="Arial" w:hAnsi="Arial" w:cs="Arial"/>
          <w:sz w:val="24"/>
          <w:szCs w:val="24"/>
        </w:rPr>
        <w:t>2 :</w:t>
      </w:r>
      <w:proofErr w:type="gramEnd"/>
      <w:r w:rsidRPr="00854A16">
        <w:rPr>
          <w:rFonts w:ascii="Arial" w:hAnsi="Arial" w:cs="Arial"/>
          <w:sz w:val="24"/>
          <w:szCs w:val="24"/>
        </w:rPr>
        <w:t xml:space="preserve"> 22 a 35 pontos – Caixa nº 5 (80x80x12cm) </w:t>
      </w:r>
    </w:p>
    <w:p w:rsidR="00901A1A" w:rsidRPr="00901A1A" w:rsidRDefault="00901A1A" w:rsidP="00854A16">
      <w:pPr>
        <w:pStyle w:val="PargrafodaLista"/>
        <w:ind w:left="1080"/>
        <w:jc w:val="both"/>
        <w:rPr>
          <w:rFonts w:ascii="Arial" w:hAnsi="Arial" w:cs="Arial"/>
          <w:sz w:val="24"/>
          <w:szCs w:val="24"/>
        </w:rPr>
      </w:pPr>
    </w:p>
    <w:p w:rsidR="00854A16" w:rsidRDefault="00901A1A" w:rsidP="00854A16">
      <w:pPr>
        <w:pStyle w:val="PargrafodaLista"/>
        <w:numPr>
          <w:ilvl w:val="0"/>
          <w:numId w:val="16"/>
        </w:numPr>
        <w:ind w:left="1080" w:hanging="425"/>
        <w:jc w:val="both"/>
        <w:rPr>
          <w:rFonts w:ascii="Arial" w:hAnsi="Arial" w:cs="Arial"/>
          <w:sz w:val="24"/>
          <w:szCs w:val="24"/>
        </w:rPr>
      </w:pPr>
      <w:r w:rsidRPr="00854A16">
        <w:rPr>
          <w:rFonts w:ascii="Arial" w:hAnsi="Arial" w:cs="Arial"/>
          <w:sz w:val="24"/>
          <w:szCs w:val="24"/>
        </w:rPr>
        <w:t>Caixas para Passagem Subterrâneas: Conforme a “Prática Telebrás” 235-510-614:</w:t>
      </w:r>
    </w:p>
    <w:p w:rsidR="00854A16" w:rsidRDefault="00901A1A" w:rsidP="00854A16">
      <w:pPr>
        <w:pStyle w:val="PargrafodaLista"/>
        <w:numPr>
          <w:ilvl w:val="0"/>
          <w:numId w:val="18"/>
        </w:numPr>
        <w:ind w:left="1134" w:hanging="283"/>
        <w:jc w:val="both"/>
        <w:rPr>
          <w:rFonts w:ascii="Arial" w:hAnsi="Arial" w:cs="Arial"/>
          <w:sz w:val="24"/>
          <w:szCs w:val="24"/>
        </w:rPr>
      </w:pPr>
      <w:r w:rsidRPr="00854A16">
        <w:rPr>
          <w:rFonts w:ascii="Arial" w:hAnsi="Arial" w:cs="Arial"/>
          <w:sz w:val="24"/>
          <w:szCs w:val="24"/>
        </w:rPr>
        <w:t>Caixa Tipo R1: até 35 pontos.</w:t>
      </w:r>
    </w:p>
    <w:p w:rsidR="00901A1A" w:rsidRPr="00854A16" w:rsidRDefault="00901A1A" w:rsidP="00854A16">
      <w:pPr>
        <w:pStyle w:val="PargrafodaLista"/>
        <w:numPr>
          <w:ilvl w:val="0"/>
          <w:numId w:val="18"/>
        </w:numPr>
        <w:ind w:left="1134" w:hanging="283"/>
        <w:jc w:val="both"/>
        <w:rPr>
          <w:rFonts w:ascii="Arial" w:hAnsi="Arial" w:cs="Arial"/>
          <w:sz w:val="24"/>
          <w:szCs w:val="24"/>
        </w:rPr>
      </w:pPr>
      <w:r w:rsidRPr="00854A16">
        <w:rPr>
          <w:rFonts w:ascii="Arial" w:hAnsi="Arial" w:cs="Arial"/>
          <w:sz w:val="24"/>
          <w:szCs w:val="24"/>
        </w:rPr>
        <w:t xml:space="preserve">Caixa Tipo R2: 36 a 420 pontos. </w:t>
      </w:r>
    </w:p>
    <w:p w:rsidR="00901A1A" w:rsidRPr="00901A1A" w:rsidRDefault="00901A1A" w:rsidP="00854A16">
      <w:pPr>
        <w:pStyle w:val="PargrafodaLista"/>
        <w:ind w:left="1080"/>
        <w:jc w:val="both"/>
        <w:rPr>
          <w:rFonts w:ascii="Arial" w:hAnsi="Arial" w:cs="Arial"/>
          <w:sz w:val="24"/>
          <w:szCs w:val="24"/>
        </w:rPr>
      </w:pPr>
    </w:p>
    <w:p w:rsidR="00901A1A" w:rsidRPr="00854A16" w:rsidRDefault="00901A1A" w:rsidP="00854A16">
      <w:pPr>
        <w:pStyle w:val="PargrafodaLista"/>
        <w:numPr>
          <w:ilvl w:val="0"/>
          <w:numId w:val="16"/>
        </w:numPr>
        <w:ind w:left="1080" w:hanging="425"/>
        <w:jc w:val="both"/>
        <w:rPr>
          <w:rFonts w:ascii="Arial" w:hAnsi="Arial" w:cs="Arial"/>
          <w:sz w:val="24"/>
          <w:szCs w:val="24"/>
        </w:rPr>
      </w:pPr>
      <w:r w:rsidRPr="00854A16">
        <w:rPr>
          <w:rFonts w:ascii="Arial" w:hAnsi="Arial" w:cs="Arial"/>
          <w:sz w:val="24"/>
          <w:szCs w:val="24"/>
        </w:rPr>
        <w:t xml:space="preserve">Tubulação Subterrânea (Diâmetros Internos): Conforme a “Prática Telebrás” 235-510-614: </w:t>
      </w:r>
    </w:p>
    <w:p w:rsidR="00AD7B94" w:rsidRPr="00854A16" w:rsidRDefault="00901A1A" w:rsidP="002E5924">
      <w:pPr>
        <w:pStyle w:val="PargrafodaLista"/>
        <w:numPr>
          <w:ilvl w:val="0"/>
          <w:numId w:val="19"/>
        </w:numPr>
        <w:ind w:left="1080" w:hanging="283"/>
        <w:jc w:val="both"/>
        <w:rPr>
          <w:rFonts w:ascii="Arial" w:hAnsi="Arial" w:cs="Arial"/>
          <w:sz w:val="24"/>
          <w:szCs w:val="24"/>
        </w:rPr>
      </w:pPr>
      <w:r w:rsidRPr="00854A16">
        <w:rPr>
          <w:rFonts w:ascii="Arial" w:hAnsi="Arial" w:cs="Arial"/>
          <w:sz w:val="24"/>
          <w:szCs w:val="24"/>
        </w:rPr>
        <w:t xml:space="preserve">01 tubo </w:t>
      </w:r>
      <w:r w:rsidRPr="00901A1A">
        <w:sym w:font="Symbol" w:char="F0C6"/>
      </w:r>
      <w:r w:rsidRPr="00854A1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54A16">
        <w:rPr>
          <w:rFonts w:ascii="Arial" w:hAnsi="Arial" w:cs="Arial"/>
          <w:sz w:val="24"/>
          <w:szCs w:val="24"/>
        </w:rPr>
        <w:t>75mm</w:t>
      </w:r>
      <w:proofErr w:type="gramEnd"/>
      <w:r w:rsidRPr="00854A16">
        <w:rPr>
          <w:rFonts w:ascii="Arial" w:hAnsi="Arial" w:cs="Arial"/>
          <w:sz w:val="24"/>
          <w:szCs w:val="24"/>
        </w:rPr>
        <w:t xml:space="preserve"> interno para entradas até 70 pontos.</w:t>
      </w:r>
    </w:p>
    <w:sectPr w:rsidR="00AD7B94" w:rsidRPr="00854A16" w:rsidSect="00FC74C2">
      <w:headerReference w:type="default" r:id="rId9"/>
      <w:footerReference w:type="default" r:id="rId10"/>
      <w:pgSz w:w="11906" w:h="16838"/>
      <w:pgMar w:top="1417" w:right="1416" w:bottom="1417" w:left="1701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7F4" w:rsidRDefault="009B47F4" w:rsidP="00676D64">
      <w:pPr>
        <w:spacing w:after="0" w:line="240" w:lineRule="auto"/>
      </w:pPr>
      <w:r>
        <w:separator/>
      </w:r>
    </w:p>
  </w:endnote>
  <w:endnote w:type="continuationSeparator" w:id="0">
    <w:p w:rsidR="009B47F4" w:rsidRDefault="009B47F4" w:rsidP="00676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8034683"/>
      <w:docPartObj>
        <w:docPartGallery w:val="Page Numbers (Bottom of Page)"/>
        <w:docPartUnique/>
      </w:docPartObj>
    </w:sdtPr>
    <w:sdtEndPr/>
    <w:sdtContent>
      <w:p w:rsidR="00DD1793" w:rsidRDefault="00DD1793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FA3">
          <w:rPr>
            <w:noProof/>
          </w:rPr>
          <w:t>2</w:t>
        </w:r>
        <w:r>
          <w:fldChar w:fldCharType="end"/>
        </w:r>
      </w:p>
    </w:sdtContent>
  </w:sdt>
  <w:p w:rsidR="00DD1793" w:rsidRPr="001F3E8A" w:rsidRDefault="00DD1793" w:rsidP="001F3E8A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before="19" w:line="240" w:lineRule="auto"/>
      <w:jc w:val="center"/>
      <w:rPr>
        <w:rFonts w:ascii="Verdana" w:eastAsia="Verdana" w:hAnsi="Verdana" w:cs="Verdana"/>
        <w:i/>
        <w:color w:val="000000"/>
        <w:sz w:val="24"/>
        <w:szCs w:val="24"/>
      </w:rPr>
    </w:pPr>
    <w:r>
      <w:rPr>
        <w:rFonts w:ascii="Verdana" w:eastAsia="Verdana" w:hAnsi="Verdana" w:cs="Verdana"/>
        <w:color w:val="595959"/>
        <w:sz w:val="20"/>
        <w:szCs w:val="20"/>
      </w:rPr>
      <w:t>Secretaria de Projetos Especiais, Convênios e Habitação</w:t>
    </w:r>
    <w:r>
      <w:rPr>
        <w:rFonts w:ascii="Verdana" w:eastAsia="Verdana" w:hAnsi="Verdana" w:cs="Verdana"/>
        <w:i/>
        <w:color w:val="000000"/>
        <w:sz w:val="24"/>
        <w:szCs w:val="24"/>
      </w:rPr>
      <w:t xml:space="preserve"> </w:t>
    </w:r>
    <w:r>
      <w:rPr>
        <w:rFonts w:ascii="Verdana" w:eastAsia="Verdana" w:hAnsi="Verdana" w:cs="Verdana"/>
        <w:color w:val="595959"/>
        <w:sz w:val="16"/>
        <w:szCs w:val="16"/>
      </w:rPr>
      <w:t>(11) 4164-5334</w:t>
    </w:r>
    <w:proofErr w:type="gramStart"/>
    <w:r>
      <w:rPr>
        <w:rFonts w:ascii="Verdana" w:eastAsia="Verdana" w:hAnsi="Verdana" w:cs="Verdana"/>
        <w:color w:val="595959"/>
        <w:sz w:val="16"/>
        <w:szCs w:val="16"/>
      </w:rPr>
      <w:tab/>
    </w:r>
    <w:proofErr w:type="gramEnd"/>
  </w:p>
  <w:p w:rsidR="00DD1793" w:rsidRDefault="00DD1793" w:rsidP="001F3E8A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before="8" w:line="240" w:lineRule="auto"/>
      <w:jc w:val="center"/>
      <w:rPr>
        <w:rFonts w:ascii="Verdana" w:eastAsia="Verdana" w:hAnsi="Verdana" w:cs="Verdana"/>
        <w:color w:val="595959"/>
        <w:sz w:val="16"/>
        <w:szCs w:val="16"/>
      </w:rPr>
    </w:pPr>
    <w:proofErr w:type="gramStart"/>
    <w:r>
      <w:rPr>
        <w:rFonts w:ascii="Verdana" w:eastAsia="Verdana" w:hAnsi="Verdana" w:cs="Verdana"/>
        <w:color w:val="595959"/>
        <w:sz w:val="16"/>
        <w:szCs w:val="16"/>
      </w:rPr>
      <w:t>R.</w:t>
    </w:r>
    <w:proofErr w:type="gramEnd"/>
    <w:r>
      <w:rPr>
        <w:rFonts w:ascii="Verdana" w:eastAsia="Verdana" w:hAnsi="Verdana" w:cs="Verdana"/>
        <w:color w:val="595959"/>
        <w:sz w:val="16"/>
        <w:szCs w:val="16"/>
      </w:rPr>
      <w:t xml:space="preserve"> Joaquim das Neves, 211 - Vila Caldas, Carapicuíba – SP | CEP: 06310-030, Brasil</w:t>
    </w:r>
  </w:p>
  <w:p w:rsidR="00DD1793" w:rsidRDefault="00DD179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7F4" w:rsidRDefault="009B47F4" w:rsidP="00676D64">
      <w:pPr>
        <w:spacing w:after="0" w:line="240" w:lineRule="auto"/>
      </w:pPr>
      <w:r>
        <w:separator/>
      </w:r>
    </w:p>
  </w:footnote>
  <w:footnote w:type="continuationSeparator" w:id="0">
    <w:p w:rsidR="009B47F4" w:rsidRDefault="009B47F4" w:rsidP="00676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95577"/>
      <w:docPartObj>
        <w:docPartGallery w:val="Page Numbers (Top of Page)"/>
        <w:docPartUnique/>
      </w:docPartObj>
    </w:sdtPr>
    <w:sdtEndPr/>
    <w:sdtContent>
      <w:p w:rsidR="00DD1793" w:rsidRPr="004D5869" w:rsidRDefault="00DD1793" w:rsidP="00676D64">
        <w:pPr>
          <w:spacing w:after="0"/>
          <w:ind w:right="2834"/>
          <w:rPr>
            <w:rFonts w:ascii="Verdana" w:hAnsi="Verdana"/>
            <w:b/>
            <w:sz w:val="36"/>
            <w:szCs w:val="36"/>
          </w:rPr>
        </w:pPr>
        <w:r w:rsidRPr="004D5869">
          <w:rPr>
            <w:rFonts w:ascii="Verdana" w:hAnsi="Verdana"/>
            <w:b/>
            <w:noProof/>
            <w:sz w:val="36"/>
            <w:szCs w:val="36"/>
            <w:lang w:eastAsia="pt-BR"/>
          </w:rPr>
          <w:drawing>
            <wp:anchor distT="0" distB="0" distL="114300" distR="114300" simplePos="0" relativeHeight="251659264" behindDoc="0" locked="0" layoutInCell="1" allowOverlap="1" wp14:anchorId="3316453D" wp14:editId="786B1584">
              <wp:simplePos x="0" y="0"/>
              <wp:positionH relativeFrom="column">
                <wp:posOffset>3568065</wp:posOffset>
              </wp:positionH>
              <wp:positionV relativeFrom="paragraph">
                <wp:posOffset>-59055</wp:posOffset>
              </wp:positionV>
              <wp:extent cx="1933575" cy="723900"/>
              <wp:effectExtent l="0" t="0" r="0" b="0"/>
              <wp:wrapNone/>
              <wp:docPr id="1" name="Imagem 2" descr="prefeitura_pira_ge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prefeitura_pira_geo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1138" b="17073"/>
                      <a:stretch/>
                    </pic:blipFill>
                    <pic:spPr bwMode="auto">
                      <a:xfrm>
                        <a:off x="0" y="0"/>
                        <a:ext cx="1933575" cy="72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4D5869">
          <w:rPr>
            <w:rFonts w:ascii="Verdana" w:hAnsi="Verdana"/>
            <w:b/>
            <w:sz w:val="36"/>
            <w:szCs w:val="36"/>
          </w:rPr>
          <w:t>Prefeitura de Carapicuíba</w:t>
        </w:r>
      </w:p>
      <w:p w:rsidR="00DD1793" w:rsidRDefault="00DD1793" w:rsidP="00676D64">
        <w:pPr>
          <w:spacing w:after="0"/>
          <w:ind w:right="3401"/>
          <w:jc w:val="center"/>
          <w:rPr>
            <w:rFonts w:ascii="Verdana" w:hAnsi="Verdana"/>
            <w:noProof/>
            <w:sz w:val="20"/>
            <w:szCs w:val="20"/>
          </w:rPr>
        </w:pPr>
        <w:r w:rsidRPr="005536A4">
          <w:rPr>
            <w:rFonts w:ascii="Verdana" w:hAnsi="Verdana"/>
            <w:b/>
            <w:sz w:val="20"/>
            <w:szCs w:val="20"/>
          </w:rPr>
          <w:t>Secretaria de Projetos especiais,</w:t>
        </w:r>
      </w:p>
      <w:p w:rsidR="00DD1793" w:rsidRDefault="00DD1793" w:rsidP="00676D64">
        <w:pPr>
          <w:spacing w:after="0"/>
          <w:ind w:right="3401"/>
          <w:jc w:val="center"/>
          <w:rPr>
            <w:rFonts w:ascii="Verdana" w:hAnsi="Verdana"/>
            <w:b/>
            <w:sz w:val="20"/>
            <w:szCs w:val="20"/>
          </w:rPr>
        </w:pPr>
        <w:r w:rsidRPr="005536A4">
          <w:rPr>
            <w:rFonts w:ascii="Verdana" w:hAnsi="Verdana"/>
            <w:b/>
            <w:sz w:val="20"/>
            <w:szCs w:val="20"/>
          </w:rPr>
          <w:t>Convênios e Habitação</w:t>
        </w:r>
      </w:p>
      <w:p w:rsidR="00DD1793" w:rsidRDefault="009B47F4" w:rsidP="00676D64">
        <w:pPr>
          <w:spacing w:after="0"/>
          <w:ind w:right="3401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E4100"/>
    <w:multiLevelType w:val="hybridMultilevel"/>
    <w:tmpl w:val="A23670AC"/>
    <w:lvl w:ilvl="0" w:tplc="16DC6D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6E4404"/>
    <w:multiLevelType w:val="hybridMultilevel"/>
    <w:tmpl w:val="37507E20"/>
    <w:lvl w:ilvl="0" w:tplc="16DC6D7A">
      <w:start w:val="1"/>
      <w:numFmt w:val="bullet"/>
      <w:lvlText w:val=""/>
      <w:lvlJc w:val="left"/>
      <w:pPr>
        <w:ind w:left="137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2">
    <w:nsid w:val="12CE2B4F"/>
    <w:multiLevelType w:val="hybridMultilevel"/>
    <w:tmpl w:val="5F84DEE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3F2426"/>
    <w:multiLevelType w:val="hybridMultilevel"/>
    <w:tmpl w:val="D87E1920"/>
    <w:lvl w:ilvl="0" w:tplc="16DC6D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4209C4"/>
    <w:multiLevelType w:val="hybridMultilevel"/>
    <w:tmpl w:val="A3FA5224"/>
    <w:lvl w:ilvl="0" w:tplc="16DC6D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500A4F"/>
    <w:multiLevelType w:val="hybridMultilevel"/>
    <w:tmpl w:val="58B0E1F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B72021A"/>
    <w:multiLevelType w:val="hybridMultilevel"/>
    <w:tmpl w:val="A82AEC00"/>
    <w:lvl w:ilvl="0" w:tplc="16DC6D7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0892C97"/>
    <w:multiLevelType w:val="multilevel"/>
    <w:tmpl w:val="BD6A460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341F5773"/>
    <w:multiLevelType w:val="hybridMultilevel"/>
    <w:tmpl w:val="47C6F84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B711EA7"/>
    <w:multiLevelType w:val="hybridMultilevel"/>
    <w:tmpl w:val="B5983D5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09572E"/>
    <w:multiLevelType w:val="multilevel"/>
    <w:tmpl w:val="A0E61F9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47A967A1"/>
    <w:multiLevelType w:val="hybridMultilevel"/>
    <w:tmpl w:val="7D628BF8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99E7128"/>
    <w:multiLevelType w:val="hybridMultilevel"/>
    <w:tmpl w:val="839EE238"/>
    <w:lvl w:ilvl="0" w:tplc="021645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C3D0BA2"/>
    <w:multiLevelType w:val="hybridMultilevel"/>
    <w:tmpl w:val="E93AD23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2B40A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C207B16"/>
    <w:multiLevelType w:val="multilevel"/>
    <w:tmpl w:val="E74CF90E"/>
    <w:lvl w:ilvl="0">
      <w:start w:val="1"/>
      <w:numFmt w:val="upperRoman"/>
      <w:lvlText w:val="%1."/>
      <w:lvlJc w:val="left"/>
      <w:pPr>
        <w:ind w:left="1698" w:hanging="338"/>
        <w:jc w:val="right"/>
      </w:pPr>
      <w:rPr>
        <w:rFonts w:hint="default"/>
        <w:spacing w:val="-1"/>
        <w:w w:val="98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1770" w:hanging="418"/>
        <w:jc w:val="right"/>
      </w:pPr>
      <w:rPr>
        <w:rFonts w:hint="default"/>
        <w:spacing w:val="-1"/>
        <w:w w:val="99"/>
        <w:lang w:val="pt-PT" w:eastAsia="en-US" w:bidi="ar-SA"/>
      </w:rPr>
    </w:lvl>
    <w:lvl w:ilvl="2">
      <w:start w:val="1"/>
      <w:numFmt w:val="decimal"/>
      <w:lvlText w:val="%2.%3."/>
      <w:lvlJc w:val="left"/>
      <w:pPr>
        <w:ind w:left="2198" w:hanging="690"/>
        <w:jc w:val="right"/>
      </w:pPr>
      <w:rPr>
        <w:rFonts w:hint="default"/>
        <w:b/>
        <w:spacing w:val="-1"/>
        <w:w w:val="94"/>
        <w:lang w:val="pt-PT" w:eastAsia="en-US" w:bidi="ar-SA"/>
      </w:rPr>
    </w:lvl>
    <w:lvl w:ilvl="3">
      <w:start w:val="1"/>
      <w:numFmt w:val="decimal"/>
      <w:lvlText w:val="%2.%3.%4."/>
      <w:lvlJc w:val="left"/>
      <w:pPr>
        <w:ind w:left="2903" w:hanging="690"/>
      </w:pPr>
      <w:rPr>
        <w:rFonts w:hint="default"/>
        <w:spacing w:val="-1"/>
        <w:w w:val="97"/>
        <w:lang w:val="pt-PT" w:eastAsia="en-US" w:bidi="ar-SA"/>
      </w:rPr>
    </w:lvl>
    <w:lvl w:ilvl="4">
      <w:start w:val="1"/>
      <w:numFmt w:val="decimal"/>
      <w:lvlText w:val="%2.%3.%4.%5."/>
      <w:lvlJc w:val="left"/>
      <w:pPr>
        <w:ind w:left="2466" w:hanging="690"/>
      </w:pPr>
      <w:rPr>
        <w:rFonts w:hint="default"/>
        <w:spacing w:val="-1"/>
        <w:w w:val="96"/>
        <w:lang w:val="pt-PT" w:eastAsia="en-US" w:bidi="ar-SA"/>
      </w:rPr>
    </w:lvl>
    <w:lvl w:ilvl="5">
      <w:numFmt w:val="bullet"/>
      <w:lvlText w:val="•"/>
      <w:lvlJc w:val="left"/>
      <w:pPr>
        <w:ind w:left="2040" w:hanging="6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060" w:hanging="6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080" w:hanging="6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100" w:hanging="690"/>
      </w:pPr>
      <w:rPr>
        <w:rFonts w:hint="default"/>
        <w:lang w:val="pt-PT" w:eastAsia="en-US" w:bidi="ar-SA"/>
      </w:rPr>
    </w:lvl>
  </w:abstractNum>
  <w:abstractNum w:abstractNumId="16">
    <w:nsid w:val="5EE5309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4DA4C64"/>
    <w:multiLevelType w:val="hybridMultilevel"/>
    <w:tmpl w:val="738E7E0C"/>
    <w:lvl w:ilvl="0" w:tplc="140C7A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1EC4D6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CB340DE"/>
    <w:multiLevelType w:val="hybridMultilevel"/>
    <w:tmpl w:val="C0AE68FA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5"/>
  </w:num>
  <w:num w:numId="2">
    <w:abstractNumId w:val="4"/>
  </w:num>
  <w:num w:numId="3">
    <w:abstractNumId w:val="16"/>
  </w:num>
  <w:num w:numId="4">
    <w:abstractNumId w:val="14"/>
  </w:num>
  <w:num w:numId="5">
    <w:abstractNumId w:val="18"/>
  </w:num>
  <w:num w:numId="6">
    <w:abstractNumId w:val="5"/>
  </w:num>
  <w:num w:numId="7">
    <w:abstractNumId w:val="13"/>
  </w:num>
  <w:num w:numId="8">
    <w:abstractNumId w:val="9"/>
  </w:num>
  <w:num w:numId="9">
    <w:abstractNumId w:val="7"/>
  </w:num>
  <w:num w:numId="10">
    <w:abstractNumId w:val="10"/>
  </w:num>
  <w:num w:numId="11">
    <w:abstractNumId w:val="8"/>
  </w:num>
  <w:num w:numId="12">
    <w:abstractNumId w:val="2"/>
  </w:num>
  <w:num w:numId="13">
    <w:abstractNumId w:val="17"/>
  </w:num>
  <w:num w:numId="14">
    <w:abstractNumId w:val="12"/>
  </w:num>
  <w:num w:numId="15">
    <w:abstractNumId w:val="19"/>
  </w:num>
  <w:num w:numId="16">
    <w:abstractNumId w:val="11"/>
  </w:num>
  <w:num w:numId="17">
    <w:abstractNumId w:val="6"/>
  </w:num>
  <w:num w:numId="18">
    <w:abstractNumId w:val="1"/>
  </w:num>
  <w:num w:numId="19">
    <w:abstractNumId w:val="0"/>
  </w:num>
  <w:num w:numId="2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D64"/>
    <w:rsid w:val="00013B55"/>
    <w:rsid w:val="000D692B"/>
    <w:rsid w:val="000F7117"/>
    <w:rsid w:val="0011159D"/>
    <w:rsid w:val="0012233C"/>
    <w:rsid w:val="00131A83"/>
    <w:rsid w:val="00140044"/>
    <w:rsid w:val="00140D86"/>
    <w:rsid w:val="0018100B"/>
    <w:rsid w:val="00184D80"/>
    <w:rsid w:val="001B6473"/>
    <w:rsid w:val="001C5F20"/>
    <w:rsid w:val="001F3E8A"/>
    <w:rsid w:val="002071E9"/>
    <w:rsid w:val="002135FB"/>
    <w:rsid w:val="00234FC3"/>
    <w:rsid w:val="00241379"/>
    <w:rsid w:val="0025378E"/>
    <w:rsid w:val="00253B57"/>
    <w:rsid w:val="00270089"/>
    <w:rsid w:val="00277EDC"/>
    <w:rsid w:val="002B21AC"/>
    <w:rsid w:val="002B6976"/>
    <w:rsid w:val="002C3B67"/>
    <w:rsid w:val="002E5924"/>
    <w:rsid w:val="0030108F"/>
    <w:rsid w:val="0030384B"/>
    <w:rsid w:val="00312150"/>
    <w:rsid w:val="00321DAF"/>
    <w:rsid w:val="00332C95"/>
    <w:rsid w:val="00356591"/>
    <w:rsid w:val="003B68BF"/>
    <w:rsid w:val="003F1788"/>
    <w:rsid w:val="00420800"/>
    <w:rsid w:val="00442C34"/>
    <w:rsid w:val="00450DCA"/>
    <w:rsid w:val="00460A79"/>
    <w:rsid w:val="004755B7"/>
    <w:rsid w:val="00485DC7"/>
    <w:rsid w:val="004924E4"/>
    <w:rsid w:val="004A4A89"/>
    <w:rsid w:val="004A55A3"/>
    <w:rsid w:val="004C2F9B"/>
    <w:rsid w:val="004D2BF3"/>
    <w:rsid w:val="004D4C0C"/>
    <w:rsid w:val="00591261"/>
    <w:rsid w:val="005C60C4"/>
    <w:rsid w:val="00632A63"/>
    <w:rsid w:val="00652BCE"/>
    <w:rsid w:val="00676D64"/>
    <w:rsid w:val="0068640B"/>
    <w:rsid w:val="006C1F47"/>
    <w:rsid w:val="006C4DDD"/>
    <w:rsid w:val="006C5AAD"/>
    <w:rsid w:val="006D1DE7"/>
    <w:rsid w:val="006D4FE1"/>
    <w:rsid w:val="006E37A1"/>
    <w:rsid w:val="006E4708"/>
    <w:rsid w:val="00720BB9"/>
    <w:rsid w:val="00760AE4"/>
    <w:rsid w:val="0077010B"/>
    <w:rsid w:val="007A161E"/>
    <w:rsid w:val="007C2B41"/>
    <w:rsid w:val="007E5CC1"/>
    <w:rsid w:val="00801806"/>
    <w:rsid w:val="00804EFD"/>
    <w:rsid w:val="00810DA2"/>
    <w:rsid w:val="00820341"/>
    <w:rsid w:val="00824FA3"/>
    <w:rsid w:val="00833F98"/>
    <w:rsid w:val="00846C46"/>
    <w:rsid w:val="00850688"/>
    <w:rsid w:val="0085187A"/>
    <w:rsid w:val="00854A16"/>
    <w:rsid w:val="008747F5"/>
    <w:rsid w:val="0088248B"/>
    <w:rsid w:val="008879BB"/>
    <w:rsid w:val="008F0ADE"/>
    <w:rsid w:val="00901A1A"/>
    <w:rsid w:val="009025B3"/>
    <w:rsid w:val="009179B2"/>
    <w:rsid w:val="009219C9"/>
    <w:rsid w:val="009764AE"/>
    <w:rsid w:val="009B47F4"/>
    <w:rsid w:val="009C387D"/>
    <w:rsid w:val="009C7C19"/>
    <w:rsid w:val="009E49B2"/>
    <w:rsid w:val="00A02648"/>
    <w:rsid w:val="00A20604"/>
    <w:rsid w:val="00A30BBD"/>
    <w:rsid w:val="00A407DC"/>
    <w:rsid w:val="00A60171"/>
    <w:rsid w:val="00A93A70"/>
    <w:rsid w:val="00AA439D"/>
    <w:rsid w:val="00AB2562"/>
    <w:rsid w:val="00AB7CDF"/>
    <w:rsid w:val="00AC3ABB"/>
    <w:rsid w:val="00AD7B94"/>
    <w:rsid w:val="00AE6035"/>
    <w:rsid w:val="00AF535E"/>
    <w:rsid w:val="00AF7639"/>
    <w:rsid w:val="00B04864"/>
    <w:rsid w:val="00B13A12"/>
    <w:rsid w:val="00B22BAA"/>
    <w:rsid w:val="00B31236"/>
    <w:rsid w:val="00B3246D"/>
    <w:rsid w:val="00B47911"/>
    <w:rsid w:val="00B55F7D"/>
    <w:rsid w:val="00B63DEA"/>
    <w:rsid w:val="00B808EA"/>
    <w:rsid w:val="00B877D7"/>
    <w:rsid w:val="00B87D85"/>
    <w:rsid w:val="00BB5B33"/>
    <w:rsid w:val="00BD6525"/>
    <w:rsid w:val="00BD7691"/>
    <w:rsid w:val="00C1062D"/>
    <w:rsid w:val="00C14DA5"/>
    <w:rsid w:val="00C16C58"/>
    <w:rsid w:val="00C41CDA"/>
    <w:rsid w:val="00C53D8D"/>
    <w:rsid w:val="00C92F11"/>
    <w:rsid w:val="00CB0B12"/>
    <w:rsid w:val="00D16948"/>
    <w:rsid w:val="00D17420"/>
    <w:rsid w:val="00D17D3D"/>
    <w:rsid w:val="00D25CCC"/>
    <w:rsid w:val="00D40820"/>
    <w:rsid w:val="00D50B43"/>
    <w:rsid w:val="00D54925"/>
    <w:rsid w:val="00D63681"/>
    <w:rsid w:val="00D75B87"/>
    <w:rsid w:val="00DC47AE"/>
    <w:rsid w:val="00DD1793"/>
    <w:rsid w:val="00DF55D8"/>
    <w:rsid w:val="00E04160"/>
    <w:rsid w:val="00E31E0C"/>
    <w:rsid w:val="00E46565"/>
    <w:rsid w:val="00E535F8"/>
    <w:rsid w:val="00E81115"/>
    <w:rsid w:val="00EA25B8"/>
    <w:rsid w:val="00EC79C7"/>
    <w:rsid w:val="00ED2A83"/>
    <w:rsid w:val="00EE6DB5"/>
    <w:rsid w:val="00F13FCF"/>
    <w:rsid w:val="00F1584A"/>
    <w:rsid w:val="00F369FE"/>
    <w:rsid w:val="00F5796C"/>
    <w:rsid w:val="00F67E28"/>
    <w:rsid w:val="00F75BBA"/>
    <w:rsid w:val="00F76A5E"/>
    <w:rsid w:val="00F95B33"/>
    <w:rsid w:val="00FA4BA6"/>
    <w:rsid w:val="00FC74C2"/>
    <w:rsid w:val="00FD7D69"/>
    <w:rsid w:val="00FE042B"/>
    <w:rsid w:val="00FE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D69"/>
  </w:style>
  <w:style w:type="paragraph" w:styleId="Ttulo1">
    <w:name w:val="heading 1"/>
    <w:basedOn w:val="Normal"/>
    <w:next w:val="Normal"/>
    <w:link w:val="Ttulo1Char"/>
    <w:uiPriority w:val="9"/>
    <w:qFormat/>
    <w:rsid w:val="00A206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50B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C2F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206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">
    <w:name w:val="header"/>
    <w:basedOn w:val="Normal"/>
    <w:link w:val="CabealhoChar"/>
    <w:uiPriority w:val="99"/>
    <w:unhideWhenUsed/>
    <w:rsid w:val="00676D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76D64"/>
  </w:style>
  <w:style w:type="paragraph" w:styleId="Rodap">
    <w:name w:val="footer"/>
    <w:basedOn w:val="Normal"/>
    <w:link w:val="RodapChar"/>
    <w:uiPriority w:val="99"/>
    <w:unhideWhenUsed/>
    <w:rsid w:val="00676D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76D64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A20604"/>
    <w:pPr>
      <w:outlineLvl w:val="9"/>
    </w:pPr>
    <w:rPr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060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17D3D"/>
    <w:pPr>
      <w:ind w:left="720"/>
      <w:contextualSpacing/>
    </w:pPr>
  </w:style>
  <w:style w:type="paragraph" w:styleId="Sumrio1">
    <w:name w:val="toc 1"/>
    <w:basedOn w:val="Normal"/>
    <w:next w:val="Normal"/>
    <w:autoRedefine/>
    <w:uiPriority w:val="39"/>
    <w:unhideWhenUsed/>
    <w:rsid w:val="00D17D3D"/>
    <w:pPr>
      <w:spacing w:after="100"/>
    </w:pPr>
  </w:style>
  <w:style w:type="character" w:styleId="Hyperlink">
    <w:name w:val="Hyperlink"/>
    <w:basedOn w:val="Fontepargpadro"/>
    <w:uiPriority w:val="99"/>
    <w:unhideWhenUsed/>
    <w:rsid w:val="00D17D3D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C53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2">
    <w:name w:val="toc 2"/>
    <w:basedOn w:val="Normal"/>
    <w:next w:val="Normal"/>
    <w:autoRedefine/>
    <w:uiPriority w:val="39"/>
    <w:unhideWhenUsed/>
    <w:rsid w:val="009025B3"/>
    <w:pPr>
      <w:spacing w:after="100"/>
      <w:ind w:left="220"/>
    </w:pPr>
  </w:style>
  <w:style w:type="character" w:customStyle="1" w:styleId="CorpodetextoChar">
    <w:name w:val="Corpo de texto Char"/>
    <w:basedOn w:val="Fontepargpadro"/>
    <w:link w:val="Corpodetexto"/>
    <w:uiPriority w:val="1"/>
    <w:rsid w:val="00B808EA"/>
    <w:rPr>
      <w:rFonts w:ascii="Arial" w:eastAsia="Arial" w:hAnsi="Arial" w:cs="Arial"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808E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/>
    </w:rPr>
  </w:style>
  <w:style w:type="paragraph" w:customStyle="1" w:styleId="Normal1">
    <w:name w:val="Normal1"/>
    <w:rsid w:val="001F3E8A"/>
    <w:pPr>
      <w:spacing w:after="0"/>
    </w:pPr>
    <w:rPr>
      <w:rFonts w:ascii="Arial" w:eastAsia="Arial" w:hAnsi="Arial" w:cs="Arial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50B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C2F9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D69"/>
  </w:style>
  <w:style w:type="paragraph" w:styleId="Ttulo1">
    <w:name w:val="heading 1"/>
    <w:basedOn w:val="Normal"/>
    <w:next w:val="Normal"/>
    <w:link w:val="Ttulo1Char"/>
    <w:uiPriority w:val="9"/>
    <w:qFormat/>
    <w:rsid w:val="00A206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50B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C2F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206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">
    <w:name w:val="header"/>
    <w:basedOn w:val="Normal"/>
    <w:link w:val="CabealhoChar"/>
    <w:uiPriority w:val="99"/>
    <w:unhideWhenUsed/>
    <w:rsid w:val="00676D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76D64"/>
  </w:style>
  <w:style w:type="paragraph" w:styleId="Rodap">
    <w:name w:val="footer"/>
    <w:basedOn w:val="Normal"/>
    <w:link w:val="RodapChar"/>
    <w:uiPriority w:val="99"/>
    <w:unhideWhenUsed/>
    <w:rsid w:val="00676D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76D64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A20604"/>
    <w:pPr>
      <w:outlineLvl w:val="9"/>
    </w:pPr>
    <w:rPr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060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17D3D"/>
    <w:pPr>
      <w:ind w:left="720"/>
      <w:contextualSpacing/>
    </w:pPr>
  </w:style>
  <w:style w:type="paragraph" w:styleId="Sumrio1">
    <w:name w:val="toc 1"/>
    <w:basedOn w:val="Normal"/>
    <w:next w:val="Normal"/>
    <w:autoRedefine/>
    <w:uiPriority w:val="39"/>
    <w:unhideWhenUsed/>
    <w:rsid w:val="00D17D3D"/>
    <w:pPr>
      <w:spacing w:after="100"/>
    </w:pPr>
  </w:style>
  <w:style w:type="character" w:styleId="Hyperlink">
    <w:name w:val="Hyperlink"/>
    <w:basedOn w:val="Fontepargpadro"/>
    <w:uiPriority w:val="99"/>
    <w:unhideWhenUsed/>
    <w:rsid w:val="00D17D3D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C53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2">
    <w:name w:val="toc 2"/>
    <w:basedOn w:val="Normal"/>
    <w:next w:val="Normal"/>
    <w:autoRedefine/>
    <w:uiPriority w:val="39"/>
    <w:unhideWhenUsed/>
    <w:rsid w:val="009025B3"/>
    <w:pPr>
      <w:spacing w:after="100"/>
      <w:ind w:left="220"/>
    </w:pPr>
  </w:style>
  <w:style w:type="character" w:customStyle="1" w:styleId="CorpodetextoChar">
    <w:name w:val="Corpo de texto Char"/>
    <w:basedOn w:val="Fontepargpadro"/>
    <w:link w:val="Corpodetexto"/>
    <w:uiPriority w:val="1"/>
    <w:rsid w:val="00B808EA"/>
    <w:rPr>
      <w:rFonts w:ascii="Arial" w:eastAsia="Arial" w:hAnsi="Arial" w:cs="Arial"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808E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/>
    </w:rPr>
  </w:style>
  <w:style w:type="paragraph" w:customStyle="1" w:styleId="Normal1">
    <w:name w:val="Normal1"/>
    <w:rsid w:val="001F3E8A"/>
    <w:pPr>
      <w:spacing w:after="0"/>
    </w:pPr>
    <w:rPr>
      <w:rFonts w:ascii="Arial" w:eastAsia="Arial" w:hAnsi="Arial" w:cs="Arial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50B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C2F9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C8433-42FC-48F9-9DE2-82905E649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5</Pages>
  <Words>846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Abner José Romão Farias</dc:creator>
  <cp:lastModifiedBy>Luiz Felipe Landim Magalhães</cp:lastModifiedBy>
  <cp:revision>70</cp:revision>
  <cp:lastPrinted>2022-10-05T19:15:00Z</cp:lastPrinted>
  <dcterms:created xsi:type="dcterms:W3CDTF">2022-09-28T11:18:00Z</dcterms:created>
  <dcterms:modified xsi:type="dcterms:W3CDTF">2022-10-26T18:02:00Z</dcterms:modified>
</cp:coreProperties>
</file>